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A2" w:rsidRDefault="008D0AA2" w:rsidP="008D0AA2">
      <w:pPr>
        <w:jc w:val="center"/>
        <w:rPr>
          <w:b/>
          <w:bCs/>
        </w:rPr>
      </w:pPr>
      <w:bookmarkStart w:id="0" w:name="_Toc164583191"/>
    </w:p>
    <w:p w:rsidR="008D0AA2" w:rsidRDefault="008D0AA2" w:rsidP="008D0AA2">
      <w:pPr>
        <w:jc w:val="center"/>
        <w:rPr>
          <w:b/>
          <w:bCs/>
          <w:sz w:val="60"/>
          <w:szCs w:val="60"/>
        </w:rPr>
      </w:pPr>
    </w:p>
    <w:p w:rsidR="008D0AA2" w:rsidRDefault="008D0AA2" w:rsidP="008D0AA2">
      <w:pPr>
        <w:jc w:val="center"/>
        <w:rPr>
          <w:b/>
          <w:bCs/>
          <w:spacing w:val="80"/>
          <w:sz w:val="40"/>
          <w:szCs w:val="40"/>
        </w:rPr>
      </w:pPr>
    </w:p>
    <w:p w:rsidR="00DA3917" w:rsidRDefault="00DA3917" w:rsidP="008D0AA2">
      <w:pPr>
        <w:jc w:val="center"/>
        <w:rPr>
          <w:b/>
          <w:bCs/>
          <w:spacing w:val="80"/>
          <w:sz w:val="40"/>
          <w:szCs w:val="40"/>
        </w:rPr>
      </w:pPr>
    </w:p>
    <w:p w:rsidR="00DA3917" w:rsidRDefault="00DA3917" w:rsidP="008D0AA2">
      <w:pPr>
        <w:jc w:val="center"/>
        <w:rPr>
          <w:b/>
          <w:bCs/>
          <w:spacing w:val="80"/>
          <w:sz w:val="40"/>
          <w:szCs w:val="40"/>
        </w:rPr>
      </w:pPr>
    </w:p>
    <w:p w:rsidR="008D0AA2" w:rsidRPr="001A19EC" w:rsidRDefault="008D0AA2" w:rsidP="008D0AA2">
      <w:pPr>
        <w:jc w:val="center"/>
        <w:rPr>
          <w:b/>
          <w:bCs/>
          <w:spacing w:val="80"/>
          <w:sz w:val="40"/>
          <w:szCs w:val="40"/>
        </w:rPr>
      </w:pPr>
    </w:p>
    <w:p w:rsidR="008D0AA2" w:rsidRPr="001A19EC" w:rsidRDefault="008D0AA2" w:rsidP="008D0AA2">
      <w:pPr>
        <w:jc w:val="center"/>
        <w:rPr>
          <w:b/>
          <w:bCs/>
          <w:sz w:val="36"/>
          <w:szCs w:val="36"/>
        </w:rPr>
      </w:pPr>
    </w:p>
    <w:p w:rsidR="001A19EC" w:rsidRDefault="008D0AA2" w:rsidP="00346D55">
      <w:pPr>
        <w:jc w:val="center"/>
        <w:rPr>
          <w:b/>
          <w:bCs/>
          <w:sz w:val="36"/>
          <w:szCs w:val="36"/>
        </w:rPr>
      </w:pPr>
      <w:r w:rsidRPr="001A19EC">
        <w:rPr>
          <w:b/>
          <w:bCs/>
          <w:sz w:val="36"/>
          <w:szCs w:val="36"/>
        </w:rPr>
        <w:t>GENERAL CONDITIONS OF CONTRACT</w:t>
      </w:r>
    </w:p>
    <w:p w:rsidR="00346D55" w:rsidRPr="001A19EC" w:rsidRDefault="00751620" w:rsidP="00346D55">
      <w:pPr>
        <w:jc w:val="center"/>
        <w:rPr>
          <w:b/>
          <w:bCs/>
          <w:sz w:val="36"/>
          <w:szCs w:val="36"/>
        </w:rPr>
      </w:pPr>
      <w:r>
        <w:rPr>
          <w:b/>
          <w:bCs/>
          <w:sz w:val="36"/>
          <w:szCs w:val="36"/>
        </w:rPr>
        <w:br/>
        <w:t>FOR SERVICES</w:t>
      </w:r>
    </w:p>
    <w:p w:rsidR="008D0AA2" w:rsidRPr="001A19EC" w:rsidRDefault="008D0AA2" w:rsidP="008D0AA2">
      <w:pPr>
        <w:spacing w:line="360" w:lineRule="auto"/>
        <w:jc w:val="center"/>
        <w:rPr>
          <w:b/>
          <w:bCs/>
          <w:sz w:val="36"/>
          <w:szCs w:val="36"/>
        </w:rPr>
      </w:pPr>
    </w:p>
    <w:p w:rsidR="008D0AA2" w:rsidRDefault="008D0AA2" w:rsidP="008D0AA2">
      <w:pPr>
        <w:jc w:val="center"/>
        <w:rPr>
          <w:spacing w:val="80"/>
          <w:sz w:val="40"/>
          <w:szCs w:val="40"/>
        </w:rPr>
      </w:pPr>
    </w:p>
    <w:p w:rsidR="008D0AA2" w:rsidRDefault="008D0AA2" w:rsidP="008D0AA2">
      <w:pPr>
        <w:jc w:val="center"/>
        <w:rPr>
          <w:spacing w:val="80"/>
          <w:sz w:val="40"/>
          <w:szCs w:val="40"/>
        </w:rPr>
      </w:pPr>
    </w:p>
    <w:p w:rsidR="008D0AA2" w:rsidRDefault="008D0AA2" w:rsidP="008D0AA2">
      <w:pPr>
        <w:jc w:val="center"/>
        <w:rPr>
          <w:b/>
          <w:bCs/>
          <w:szCs w:val="24"/>
        </w:rPr>
      </w:pPr>
    </w:p>
    <w:p w:rsidR="008D0AA2" w:rsidRDefault="008D0AA2" w:rsidP="008D0AA2">
      <w:pPr>
        <w:jc w:val="center"/>
        <w:rPr>
          <w:b/>
          <w:bCs/>
          <w:szCs w:val="24"/>
        </w:rPr>
      </w:pPr>
    </w:p>
    <w:p w:rsidR="008D0AA2" w:rsidRPr="008D0AA2" w:rsidRDefault="008D0AA2" w:rsidP="008D0AA2">
      <w:pPr>
        <w:jc w:val="center"/>
        <w:rPr>
          <w:b/>
          <w:bCs/>
          <w:szCs w:val="24"/>
        </w:rPr>
      </w:pPr>
    </w:p>
    <w:p w:rsidR="008D0AA2" w:rsidRPr="008D0AA2" w:rsidRDefault="008D0AA2" w:rsidP="008D0AA2">
      <w:pPr>
        <w:jc w:val="center"/>
        <w:rPr>
          <w:b/>
          <w:bCs/>
          <w:szCs w:val="24"/>
        </w:rPr>
      </w:pPr>
    </w:p>
    <w:p w:rsidR="00C65FDC" w:rsidRDefault="00C65FDC" w:rsidP="008D0AA2">
      <w:pPr>
        <w:rPr>
          <w:rFonts w:ascii="Times New Roman Bold" w:hAnsi="Times New Roman Bold" w:cs="Times New Roman Bold"/>
          <w:b/>
          <w:bCs/>
          <w:sz w:val="20"/>
        </w:rPr>
      </w:pPr>
    </w:p>
    <w:p w:rsidR="00C65FDC" w:rsidRDefault="00C65FDC" w:rsidP="008D0AA2">
      <w:pPr>
        <w:rPr>
          <w:rFonts w:ascii="Times New Roman Bold" w:hAnsi="Times New Roman Bold" w:cs="Times New Roman Bold"/>
          <w:b/>
          <w:bCs/>
          <w:sz w:val="20"/>
        </w:rPr>
        <w:sectPr w:rsidR="00C65FDC">
          <w:headerReference w:type="even" r:id="rId12"/>
          <w:footerReference w:type="even" r:id="rId13"/>
          <w:pgSz w:w="12240" w:h="15840"/>
          <w:pgMar w:top="1440" w:right="1800" w:bottom="1440" w:left="1800" w:header="720" w:footer="720" w:gutter="0"/>
          <w:cols w:space="720"/>
          <w:docGrid w:linePitch="360"/>
        </w:sectPr>
      </w:pPr>
    </w:p>
    <w:bookmarkEnd w:id="0"/>
    <w:p w:rsidR="00EC6045" w:rsidRDefault="00EC6045" w:rsidP="00EC6045">
      <w:pPr>
        <w:numPr>
          <w:ilvl w:val="12"/>
          <w:numId w:val="0"/>
        </w:numPr>
        <w:jc w:val="center"/>
        <w:rPr>
          <w:b/>
          <w:sz w:val="28"/>
          <w:szCs w:val="28"/>
        </w:rPr>
      </w:pPr>
    </w:p>
    <w:p w:rsidR="00EC6045" w:rsidRPr="003004C5" w:rsidRDefault="00EC6045" w:rsidP="00EC6045">
      <w:pPr>
        <w:numPr>
          <w:ilvl w:val="12"/>
          <w:numId w:val="0"/>
        </w:numPr>
        <w:jc w:val="center"/>
        <w:rPr>
          <w:b/>
          <w:sz w:val="28"/>
          <w:szCs w:val="28"/>
        </w:rPr>
      </w:pPr>
      <w:r w:rsidRPr="003004C5">
        <w:rPr>
          <w:b/>
          <w:sz w:val="28"/>
          <w:szCs w:val="28"/>
        </w:rPr>
        <w:t>Table of Clauses</w:t>
      </w:r>
    </w:p>
    <w:p w:rsidR="00EC6045" w:rsidRDefault="00EC6045" w:rsidP="00EC6045">
      <w:pPr>
        <w:pStyle w:val="TOC1"/>
        <w:rPr>
          <w:rFonts w:ascii="Calibri" w:hAnsi="Calibri"/>
          <w:b w:val="0"/>
          <w:sz w:val="22"/>
          <w:szCs w:val="22"/>
        </w:rPr>
      </w:pPr>
      <w:r>
        <w:fldChar w:fldCharType="begin"/>
      </w:r>
      <w:r>
        <w:instrText xml:space="preserve"> TOC \h \z \t "Heading 2,1,Heading 3,2" </w:instrText>
      </w:r>
      <w:r>
        <w:fldChar w:fldCharType="separate"/>
      </w:r>
      <w:hyperlink w:anchor="_Toc253738918" w:history="1">
        <w:r w:rsidRPr="000C67B3">
          <w:rPr>
            <w:rStyle w:val="Hyperlink"/>
          </w:rPr>
          <w:t>A.</w:t>
        </w:r>
        <w:r>
          <w:rPr>
            <w:rStyle w:val="Hyperlink"/>
          </w:rPr>
          <w:t xml:space="preserve"> </w:t>
        </w:r>
        <w:r w:rsidRPr="000C67B3">
          <w:rPr>
            <w:rStyle w:val="Hyperlink"/>
          </w:rPr>
          <w:t>General Provisions</w:t>
        </w:r>
        <w:r>
          <w:rPr>
            <w:webHidden/>
          </w:rPr>
          <w:tab/>
        </w:r>
        <w:r w:rsidR="008A6914">
          <w:rPr>
            <w:webHidden/>
          </w:rPr>
          <w:t>2</w:t>
        </w:r>
      </w:hyperlink>
    </w:p>
    <w:p w:rsidR="00EC6045" w:rsidRDefault="00D67E19" w:rsidP="00EC6045">
      <w:pPr>
        <w:pStyle w:val="TOC2"/>
        <w:rPr>
          <w:rFonts w:ascii="Calibri" w:hAnsi="Calibri"/>
          <w:noProof/>
          <w:sz w:val="22"/>
          <w:szCs w:val="22"/>
        </w:rPr>
      </w:pPr>
      <w:hyperlink w:anchor="_Toc253738919" w:history="1">
        <w:r w:rsidR="00EC6045" w:rsidRPr="000C67B3">
          <w:rPr>
            <w:rStyle w:val="Hyperlink"/>
            <w:noProof/>
          </w:rPr>
          <w:t>1.1</w:t>
        </w:r>
        <w:r w:rsidR="00EC6045">
          <w:rPr>
            <w:rFonts w:ascii="Calibri" w:hAnsi="Calibri"/>
            <w:noProof/>
            <w:sz w:val="22"/>
            <w:szCs w:val="22"/>
          </w:rPr>
          <w:tab/>
        </w:r>
        <w:r w:rsidR="00EC6045" w:rsidRPr="000C67B3">
          <w:rPr>
            <w:rStyle w:val="Hyperlink"/>
            <w:noProof/>
          </w:rPr>
          <w:t>Definitions</w:t>
        </w:r>
        <w:r w:rsidR="00EC6045">
          <w:rPr>
            <w:noProof/>
            <w:webHidden/>
          </w:rPr>
          <w:tab/>
        </w:r>
        <w:r w:rsidR="008A6914">
          <w:rPr>
            <w:noProof/>
            <w:webHidden/>
          </w:rPr>
          <w:t>2</w:t>
        </w:r>
      </w:hyperlink>
    </w:p>
    <w:p w:rsidR="00EC6045" w:rsidRDefault="00D67E19" w:rsidP="00EC6045">
      <w:pPr>
        <w:pStyle w:val="TOC2"/>
        <w:rPr>
          <w:rFonts w:ascii="Calibri" w:hAnsi="Calibri"/>
          <w:noProof/>
          <w:sz w:val="22"/>
          <w:szCs w:val="22"/>
        </w:rPr>
      </w:pPr>
      <w:hyperlink w:anchor="_Toc253738920" w:history="1">
        <w:r w:rsidR="00EC6045" w:rsidRPr="000C67B3">
          <w:rPr>
            <w:rStyle w:val="Hyperlink"/>
            <w:noProof/>
          </w:rPr>
          <w:t>1.2</w:t>
        </w:r>
        <w:r w:rsidR="00EC6045">
          <w:rPr>
            <w:rFonts w:ascii="Calibri" w:hAnsi="Calibri"/>
            <w:noProof/>
            <w:sz w:val="22"/>
            <w:szCs w:val="22"/>
          </w:rPr>
          <w:tab/>
        </w:r>
        <w:r w:rsidR="00EC6045" w:rsidRPr="000C67B3">
          <w:rPr>
            <w:rStyle w:val="Hyperlink"/>
            <w:noProof/>
          </w:rPr>
          <w:t>Applicable Law</w:t>
        </w:r>
        <w:r w:rsidR="00EC6045">
          <w:rPr>
            <w:noProof/>
            <w:webHidden/>
          </w:rPr>
          <w:tab/>
        </w:r>
        <w:r w:rsidR="008A6914">
          <w:rPr>
            <w:noProof/>
            <w:webHidden/>
          </w:rPr>
          <w:t>3</w:t>
        </w:r>
      </w:hyperlink>
    </w:p>
    <w:p w:rsidR="00EC6045" w:rsidRDefault="00D67E19" w:rsidP="00EC6045">
      <w:pPr>
        <w:pStyle w:val="TOC2"/>
        <w:rPr>
          <w:rFonts w:ascii="Calibri" w:hAnsi="Calibri"/>
          <w:noProof/>
          <w:sz w:val="22"/>
          <w:szCs w:val="22"/>
        </w:rPr>
      </w:pPr>
      <w:hyperlink w:anchor="_Toc253738921" w:history="1">
        <w:r w:rsidR="00EC6045" w:rsidRPr="000C67B3">
          <w:rPr>
            <w:rStyle w:val="Hyperlink"/>
            <w:noProof/>
          </w:rPr>
          <w:t>1.3</w:t>
        </w:r>
        <w:r w:rsidR="00EC6045">
          <w:rPr>
            <w:rFonts w:ascii="Calibri" w:hAnsi="Calibri"/>
            <w:noProof/>
            <w:sz w:val="22"/>
            <w:szCs w:val="22"/>
          </w:rPr>
          <w:tab/>
        </w:r>
        <w:r w:rsidR="00EC6045" w:rsidRPr="000C67B3">
          <w:rPr>
            <w:rStyle w:val="Hyperlink"/>
            <w:noProof/>
          </w:rPr>
          <w:t>Language</w:t>
        </w:r>
        <w:r w:rsidR="00EC6045">
          <w:rPr>
            <w:noProof/>
            <w:webHidden/>
          </w:rPr>
          <w:tab/>
        </w:r>
        <w:r w:rsidR="008A6914">
          <w:rPr>
            <w:noProof/>
            <w:webHidden/>
          </w:rPr>
          <w:t>3</w:t>
        </w:r>
      </w:hyperlink>
    </w:p>
    <w:p w:rsidR="00EC6045" w:rsidRDefault="00D67E19" w:rsidP="00EC6045">
      <w:pPr>
        <w:pStyle w:val="TOC2"/>
        <w:rPr>
          <w:rFonts w:ascii="Calibri" w:hAnsi="Calibri"/>
          <w:noProof/>
          <w:sz w:val="22"/>
          <w:szCs w:val="22"/>
        </w:rPr>
      </w:pPr>
      <w:hyperlink w:anchor="_Toc253738922" w:history="1">
        <w:r w:rsidR="00EC6045" w:rsidRPr="000C67B3">
          <w:rPr>
            <w:rStyle w:val="Hyperlink"/>
            <w:noProof/>
          </w:rPr>
          <w:t>1.4</w:t>
        </w:r>
        <w:r w:rsidR="00EC6045">
          <w:rPr>
            <w:rFonts w:ascii="Calibri" w:hAnsi="Calibri"/>
            <w:noProof/>
            <w:sz w:val="22"/>
            <w:szCs w:val="22"/>
          </w:rPr>
          <w:tab/>
        </w:r>
        <w:r w:rsidR="00EC6045" w:rsidRPr="000C67B3">
          <w:rPr>
            <w:rStyle w:val="Hyperlink"/>
            <w:noProof/>
          </w:rPr>
          <w:t>Notices</w:t>
        </w:r>
        <w:r w:rsidR="00EC6045">
          <w:rPr>
            <w:noProof/>
            <w:webHidden/>
          </w:rPr>
          <w:tab/>
        </w:r>
        <w:r w:rsidR="008A6914">
          <w:rPr>
            <w:noProof/>
            <w:webHidden/>
          </w:rPr>
          <w:t>3</w:t>
        </w:r>
      </w:hyperlink>
    </w:p>
    <w:p w:rsidR="00EC6045" w:rsidRDefault="00D67E19" w:rsidP="00EC6045">
      <w:pPr>
        <w:pStyle w:val="TOC2"/>
        <w:rPr>
          <w:rFonts w:ascii="Calibri" w:hAnsi="Calibri"/>
          <w:noProof/>
          <w:sz w:val="22"/>
          <w:szCs w:val="22"/>
        </w:rPr>
      </w:pPr>
      <w:hyperlink w:anchor="_Toc253738923" w:history="1">
        <w:r w:rsidR="00EC6045" w:rsidRPr="000C67B3">
          <w:rPr>
            <w:rStyle w:val="Hyperlink"/>
            <w:noProof/>
          </w:rPr>
          <w:t>1.5</w:t>
        </w:r>
        <w:r w:rsidR="00EC6045">
          <w:rPr>
            <w:rFonts w:ascii="Calibri" w:hAnsi="Calibri"/>
            <w:noProof/>
            <w:sz w:val="22"/>
            <w:szCs w:val="22"/>
          </w:rPr>
          <w:tab/>
        </w:r>
        <w:r w:rsidR="00EC6045" w:rsidRPr="000C67B3">
          <w:rPr>
            <w:rStyle w:val="Hyperlink"/>
            <w:noProof/>
          </w:rPr>
          <w:t>Location</w:t>
        </w:r>
        <w:r w:rsidR="00EC6045">
          <w:rPr>
            <w:noProof/>
            <w:webHidden/>
          </w:rPr>
          <w:tab/>
        </w:r>
        <w:r w:rsidR="008A6914">
          <w:rPr>
            <w:noProof/>
            <w:webHidden/>
          </w:rPr>
          <w:t>3</w:t>
        </w:r>
      </w:hyperlink>
    </w:p>
    <w:p w:rsidR="00EC6045" w:rsidRDefault="00D67E19" w:rsidP="00EC6045">
      <w:pPr>
        <w:pStyle w:val="TOC2"/>
        <w:rPr>
          <w:rFonts w:ascii="Calibri" w:hAnsi="Calibri"/>
          <w:noProof/>
          <w:sz w:val="22"/>
          <w:szCs w:val="22"/>
        </w:rPr>
      </w:pPr>
      <w:hyperlink w:anchor="_Toc253738924" w:history="1">
        <w:r w:rsidR="00EC6045" w:rsidRPr="000C67B3">
          <w:rPr>
            <w:rStyle w:val="Hyperlink"/>
            <w:noProof/>
          </w:rPr>
          <w:t>1.6</w:t>
        </w:r>
        <w:r w:rsidR="00EC6045">
          <w:rPr>
            <w:rFonts w:ascii="Calibri" w:hAnsi="Calibri"/>
            <w:noProof/>
            <w:sz w:val="22"/>
            <w:szCs w:val="22"/>
          </w:rPr>
          <w:tab/>
        </w:r>
        <w:r w:rsidR="00EC6045" w:rsidRPr="000C67B3">
          <w:rPr>
            <w:rStyle w:val="Hyperlink"/>
            <w:noProof/>
          </w:rPr>
          <w:t>Authorized Representatives</w:t>
        </w:r>
        <w:r w:rsidR="00EC6045">
          <w:rPr>
            <w:noProof/>
            <w:webHidden/>
          </w:rPr>
          <w:tab/>
        </w:r>
        <w:r w:rsidR="008A6914">
          <w:rPr>
            <w:noProof/>
            <w:webHidden/>
          </w:rPr>
          <w:t>3</w:t>
        </w:r>
      </w:hyperlink>
    </w:p>
    <w:p w:rsidR="00EC6045" w:rsidRDefault="00D67E19" w:rsidP="00EC6045">
      <w:pPr>
        <w:pStyle w:val="TOC2"/>
        <w:rPr>
          <w:rFonts w:ascii="Calibri" w:hAnsi="Calibri"/>
          <w:noProof/>
          <w:sz w:val="22"/>
          <w:szCs w:val="22"/>
        </w:rPr>
      </w:pPr>
      <w:hyperlink w:anchor="_Toc253738926" w:history="1"/>
    </w:p>
    <w:p w:rsidR="00EC6045" w:rsidRDefault="00D67E19" w:rsidP="00EC6045">
      <w:pPr>
        <w:pStyle w:val="TOC1"/>
        <w:rPr>
          <w:rFonts w:ascii="Calibri" w:hAnsi="Calibri"/>
          <w:b w:val="0"/>
          <w:sz w:val="22"/>
          <w:szCs w:val="22"/>
        </w:rPr>
      </w:pPr>
      <w:hyperlink w:anchor="_Toc253738927" w:history="1">
        <w:r w:rsidR="00EC6045" w:rsidRPr="000C67B3">
          <w:rPr>
            <w:rStyle w:val="Hyperlink"/>
          </w:rPr>
          <w:t>2.  Commencement, Completion, Modification, and Termination of Contract</w:t>
        </w:r>
        <w:r w:rsidR="00EC6045">
          <w:rPr>
            <w:webHidden/>
          </w:rPr>
          <w:tab/>
        </w:r>
        <w:r w:rsidR="00762E8C">
          <w:rPr>
            <w:webHidden/>
          </w:rPr>
          <w:t>3</w:t>
        </w:r>
      </w:hyperlink>
    </w:p>
    <w:p w:rsidR="00EC6045" w:rsidRDefault="00D67E19" w:rsidP="00EC6045">
      <w:pPr>
        <w:pStyle w:val="TOC2"/>
        <w:rPr>
          <w:rFonts w:ascii="Calibri" w:hAnsi="Calibri"/>
          <w:noProof/>
          <w:sz w:val="22"/>
          <w:szCs w:val="22"/>
        </w:rPr>
      </w:pPr>
      <w:hyperlink w:anchor="_Toc253738928" w:history="1">
        <w:r w:rsidR="00EC6045" w:rsidRPr="000C67B3">
          <w:rPr>
            <w:rStyle w:val="Hyperlink"/>
            <w:noProof/>
          </w:rPr>
          <w:t>2.1</w:t>
        </w:r>
        <w:r w:rsidR="00EC6045">
          <w:rPr>
            <w:rFonts w:ascii="Calibri" w:hAnsi="Calibri"/>
            <w:noProof/>
            <w:sz w:val="22"/>
            <w:szCs w:val="22"/>
          </w:rPr>
          <w:tab/>
        </w:r>
        <w:r w:rsidR="00EC6045" w:rsidRPr="000C67B3">
          <w:rPr>
            <w:rStyle w:val="Hyperlink"/>
            <w:noProof/>
          </w:rPr>
          <w:t>Effectiveness of Contract</w:t>
        </w:r>
        <w:r w:rsidR="00EC6045">
          <w:rPr>
            <w:noProof/>
            <w:webHidden/>
          </w:rPr>
          <w:tab/>
        </w:r>
        <w:r w:rsidR="00762E8C">
          <w:rPr>
            <w:noProof/>
            <w:webHidden/>
          </w:rPr>
          <w:t>3</w:t>
        </w:r>
      </w:hyperlink>
    </w:p>
    <w:p w:rsidR="00EC6045" w:rsidRDefault="00D67E19" w:rsidP="00EC6045">
      <w:pPr>
        <w:pStyle w:val="TOC2"/>
        <w:rPr>
          <w:rFonts w:ascii="Calibri" w:hAnsi="Calibri"/>
          <w:noProof/>
          <w:sz w:val="22"/>
          <w:szCs w:val="22"/>
        </w:rPr>
      </w:pPr>
      <w:hyperlink w:anchor="_Toc253738929" w:history="1">
        <w:r w:rsidR="00EC6045" w:rsidRPr="000C67B3">
          <w:rPr>
            <w:rStyle w:val="Hyperlink"/>
            <w:noProof/>
          </w:rPr>
          <w:t>2.3</w:t>
        </w:r>
        <w:r w:rsidR="00EC6045">
          <w:rPr>
            <w:rFonts w:ascii="Calibri" w:hAnsi="Calibri"/>
            <w:noProof/>
            <w:sz w:val="22"/>
            <w:szCs w:val="22"/>
          </w:rPr>
          <w:tab/>
        </w:r>
        <w:r w:rsidR="00EC6045" w:rsidRPr="000C67B3">
          <w:rPr>
            <w:rStyle w:val="Hyperlink"/>
            <w:noProof/>
          </w:rPr>
          <w:t>Intended Completion Date</w:t>
        </w:r>
        <w:r w:rsidR="00EC6045">
          <w:rPr>
            <w:noProof/>
            <w:webHidden/>
          </w:rPr>
          <w:tab/>
        </w:r>
        <w:r w:rsidR="00762E8C">
          <w:rPr>
            <w:noProof/>
            <w:webHidden/>
          </w:rPr>
          <w:t>4</w:t>
        </w:r>
      </w:hyperlink>
    </w:p>
    <w:p w:rsidR="00EC6045" w:rsidRDefault="00D67E19" w:rsidP="00EC6045">
      <w:pPr>
        <w:pStyle w:val="TOC2"/>
        <w:rPr>
          <w:rFonts w:ascii="Calibri" w:hAnsi="Calibri"/>
          <w:noProof/>
          <w:sz w:val="22"/>
          <w:szCs w:val="22"/>
        </w:rPr>
      </w:pPr>
      <w:hyperlink w:anchor="_Toc253738930" w:history="1">
        <w:r w:rsidR="00EC6045" w:rsidRPr="000C67B3">
          <w:rPr>
            <w:rStyle w:val="Hyperlink"/>
            <w:noProof/>
          </w:rPr>
          <w:t>2.4</w:t>
        </w:r>
        <w:r w:rsidR="00EC6045">
          <w:rPr>
            <w:rFonts w:ascii="Calibri" w:hAnsi="Calibri"/>
            <w:noProof/>
            <w:sz w:val="22"/>
            <w:szCs w:val="22"/>
          </w:rPr>
          <w:tab/>
        </w:r>
        <w:r w:rsidR="00EC6045" w:rsidRPr="000C67B3">
          <w:rPr>
            <w:rStyle w:val="Hyperlink"/>
            <w:noProof/>
          </w:rPr>
          <w:t>Modification</w:t>
        </w:r>
        <w:r w:rsidR="00EC6045">
          <w:rPr>
            <w:noProof/>
            <w:webHidden/>
          </w:rPr>
          <w:tab/>
        </w:r>
        <w:r w:rsidR="00762E8C">
          <w:rPr>
            <w:noProof/>
            <w:webHidden/>
          </w:rPr>
          <w:t>4</w:t>
        </w:r>
      </w:hyperlink>
    </w:p>
    <w:p w:rsidR="00EC6045" w:rsidRDefault="00D67E19" w:rsidP="00EC6045">
      <w:pPr>
        <w:pStyle w:val="TOC2"/>
        <w:rPr>
          <w:rFonts w:ascii="Calibri" w:hAnsi="Calibri"/>
          <w:noProof/>
          <w:sz w:val="22"/>
          <w:szCs w:val="22"/>
        </w:rPr>
      </w:pPr>
      <w:hyperlink w:anchor="_Toc253738931" w:history="1">
        <w:r w:rsidR="00EC6045" w:rsidRPr="000C67B3">
          <w:rPr>
            <w:rStyle w:val="Hyperlink"/>
            <w:noProof/>
            <w:lang w:val="fr-FR"/>
          </w:rPr>
          <w:t>2.5</w:t>
        </w:r>
        <w:r w:rsidR="00EC6045">
          <w:rPr>
            <w:rFonts w:ascii="Calibri" w:hAnsi="Calibri"/>
            <w:noProof/>
            <w:sz w:val="22"/>
            <w:szCs w:val="22"/>
          </w:rPr>
          <w:tab/>
        </w:r>
        <w:r w:rsidR="00EC6045" w:rsidRPr="000C67B3">
          <w:rPr>
            <w:rStyle w:val="Hyperlink"/>
            <w:noProof/>
            <w:lang w:val="fr-FR"/>
          </w:rPr>
          <w:t>Force Majeure</w:t>
        </w:r>
        <w:r w:rsidR="00EC6045">
          <w:rPr>
            <w:noProof/>
            <w:webHidden/>
          </w:rPr>
          <w:tab/>
        </w:r>
        <w:r w:rsidR="00762E8C">
          <w:rPr>
            <w:noProof/>
            <w:webHidden/>
          </w:rPr>
          <w:t>4</w:t>
        </w:r>
      </w:hyperlink>
    </w:p>
    <w:p w:rsidR="00EC6045" w:rsidRDefault="00D67E19" w:rsidP="00EC6045">
      <w:pPr>
        <w:pStyle w:val="TOC2"/>
        <w:rPr>
          <w:rFonts w:ascii="Calibri" w:hAnsi="Calibri"/>
          <w:noProof/>
          <w:sz w:val="22"/>
          <w:szCs w:val="22"/>
        </w:rPr>
      </w:pPr>
      <w:hyperlink w:anchor="_Toc253738932" w:history="1">
        <w:r w:rsidR="00EC6045" w:rsidRPr="000C67B3">
          <w:rPr>
            <w:rStyle w:val="Hyperlink"/>
            <w:noProof/>
          </w:rPr>
          <w:t>2.6</w:t>
        </w:r>
        <w:r w:rsidR="00EC6045">
          <w:rPr>
            <w:rFonts w:ascii="Calibri" w:hAnsi="Calibri"/>
            <w:noProof/>
            <w:sz w:val="22"/>
            <w:szCs w:val="22"/>
          </w:rPr>
          <w:tab/>
        </w:r>
        <w:r w:rsidR="00EC6045" w:rsidRPr="000C67B3">
          <w:rPr>
            <w:rStyle w:val="Hyperlink"/>
            <w:noProof/>
          </w:rPr>
          <w:t>Termination</w:t>
        </w:r>
        <w:r w:rsidR="00EC6045">
          <w:rPr>
            <w:noProof/>
            <w:webHidden/>
          </w:rPr>
          <w:tab/>
        </w:r>
        <w:r w:rsidR="00762E8C">
          <w:rPr>
            <w:noProof/>
            <w:webHidden/>
          </w:rPr>
          <w:t>4</w:t>
        </w:r>
      </w:hyperlink>
    </w:p>
    <w:p w:rsidR="00EC6045" w:rsidRDefault="00D67E19" w:rsidP="00EC6045">
      <w:pPr>
        <w:pStyle w:val="TOC1"/>
        <w:rPr>
          <w:rFonts w:ascii="Calibri" w:hAnsi="Calibri"/>
          <w:b w:val="0"/>
          <w:sz w:val="22"/>
          <w:szCs w:val="22"/>
        </w:rPr>
      </w:pPr>
      <w:hyperlink w:anchor="_Toc253738933" w:history="1">
        <w:r w:rsidR="00EC6045" w:rsidRPr="000C67B3">
          <w:rPr>
            <w:rStyle w:val="Hyperlink"/>
          </w:rPr>
          <w:t>3.  Obligations of the Service Provider</w:t>
        </w:r>
        <w:r w:rsidR="00EC6045">
          <w:rPr>
            <w:webHidden/>
          </w:rPr>
          <w:tab/>
        </w:r>
        <w:r w:rsidR="00762E8C">
          <w:rPr>
            <w:webHidden/>
          </w:rPr>
          <w:t>6</w:t>
        </w:r>
      </w:hyperlink>
    </w:p>
    <w:p w:rsidR="00EC6045" w:rsidRDefault="00D67E19" w:rsidP="00EC6045">
      <w:pPr>
        <w:pStyle w:val="TOC2"/>
        <w:rPr>
          <w:rFonts w:ascii="Calibri" w:hAnsi="Calibri"/>
          <w:noProof/>
          <w:sz w:val="22"/>
          <w:szCs w:val="22"/>
        </w:rPr>
      </w:pPr>
      <w:hyperlink w:anchor="_Toc253738934" w:history="1">
        <w:r w:rsidR="00EC6045" w:rsidRPr="000C67B3">
          <w:rPr>
            <w:rStyle w:val="Hyperlink"/>
            <w:noProof/>
          </w:rPr>
          <w:t>3.1</w:t>
        </w:r>
        <w:r w:rsidR="00EC6045">
          <w:rPr>
            <w:rFonts w:ascii="Calibri" w:hAnsi="Calibri"/>
            <w:noProof/>
            <w:sz w:val="22"/>
            <w:szCs w:val="22"/>
          </w:rPr>
          <w:tab/>
        </w:r>
        <w:r w:rsidR="00EC6045" w:rsidRPr="000C67B3">
          <w:rPr>
            <w:rStyle w:val="Hyperlink"/>
            <w:noProof/>
          </w:rPr>
          <w:t>General</w:t>
        </w:r>
        <w:r w:rsidR="00EC6045">
          <w:rPr>
            <w:noProof/>
            <w:webHidden/>
          </w:rPr>
          <w:tab/>
        </w:r>
        <w:r w:rsidR="00762E8C">
          <w:rPr>
            <w:noProof/>
            <w:webHidden/>
          </w:rPr>
          <w:t>6</w:t>
        </w:r>
      </w:hyperlink>
    </w:p>
    <w:p w:rsidR="00EC6045" w:rsidRDefault="00D67E19" w:rsidP="00EC6045">
      <w:pPr>
        <w:pStyle w:val="TOC2"/>
        <w:rPr>
          <w:rFonts w:ascii="Calibri" w:hAnsi="Calibri"/>
          <w:noProof/>
          <w:sz w:val="22"/>
          <w:szCs w:val="22"/>
        </w:rPr>
      </w:pPr>
      <w:hyperlink w:anchor="_Toc253738935" w:history="1">
        <w:r w:rsidR="00EC6045" w:rsidRPr="000C67B3">
          <w:rPr>
            <w:rStyle w:val="Hyperlink"/>
            <w:noProof/>
          </w:rPr>
          <w:t>3.2</w:t>
        </w:r>
        <w:r w:rsidR="00EC6045">
          <w:rPr>
            <w:rFonts w:ascii="Calibri" w:hAnsi="Calibri"/>
            <w:noProof/>
            <w:sz w:val="22"/>
            <w:szCs w:val="22"/>
          </w:rPr>
          <w:tab/>
        </w:r>
        <w:r w:rsidR="00EC6045" w:rsidRPr="000C67B3">
          <w:rPr>
            <w:rStyle w:val="Hyperlink"/>
            <w:noProof/>
          </w:rPr>
          <w:t>Conflict of Interests</w:t>
        </w:r>
        <w:r w:rsidR="00EC6045">
          <w:rPr>
            <w:noProof/>
            <w:webHidden/>
          </w:rPr>
          <w:tab/>
        </w:r>
        <w:r w:rsidR="00762E8C">
          <w:rPr>
            <w:noProof/>
            <w:webHidden/>
          </w:rPr>
          <w:t>7</w:t>
        </w:r>
      </w:hyperlink>
    </w:p>
    <w:p w:rsidR="00EC6045" w:rsidRDefault="00D67E19" w:rsidP="00EC6045">
      <w:pPr>
        <w:pStyle w:val="TOC2"/>
        <w:rPr>
          <w:rFonts w:ascii="Calibri" w:hAnsi="Calibri"/>
          <w:noProof/>
          <w:sz w:val="22"/>
          <w:szCs w:val="22"/>
        </w:rPr>
      </w:pPr>
      <w:hyperlink w:anchor="_Toc253738936" w:history="1">
        <w:r w:rsidR="00EC6045" w:rsidRPr="000C67B3">
          <w:rPr>
            <w:rStyle w:val="Hyperlink"/>
            <w:noProof/>
          </w:rPr>
          <w:t>3.3</w:t>
        </w:r>
        <w:r w:rsidR="00EC6045">
          <w:rPr>
            <w:rFonts w:ascii="Calibri" w:hAnsi="Calibri"/>
            <w:noProof/>
            <w:sz w:val="22"/>
            <w:szCs w:val="22"/>
          </w:rPr>
          <w:tab/>
        </w:r>
        <w:r w:rsidR="00EC6045" w:rsidRPr="000C67B3">
          <w:rPr>
            <w:rStyle w:val="Hyperlink"/>
            <w:noProof/>
          </w:rPr>
          <w:t>Confidentiality</w:t>
        </w:r>
        <w:r w:rsidR="00EC6045">
          <w:rPr>
            <w:noProof/>
            <w:webHidden/>
          </w:rPr>
          <w:tab/>
        </w:r>
        <w:r w:rsidR="00762E8C">
          <w:rPr>
            <w:noProof/>
            <w:webHidden/>
          </w:rPr>
          <w:t>7</w:t>
        </w:r>
      </w:hyperlink>
    </w:p>
    <w:p w:rsidR="00EC6045" w:rsidRDefault="00D67E19" w:rsidP="00EC6045">
      <w:pPr>
        <w:pStyle w:val="TOC2"/>
        <w:rPr>
          <w:rFonts w:ascii="Calibri" w:hAnsi="Calibri"/>
          <w:noProof/>
          <w:sz w:val="22"/>
          <w:szCs w:val="22"/>
        </w:rPr>
      </w:pPr>
      <w:hyperlink w:anchor="_Toc253738937" w:history="1">
        <w:r w:rsidR="00EC6045" w:rsidRPr="000C67B3">
          <w:rPr>
            <w:rStyle w:val="Hyperlink"/>
            <w:noProof/>
          </w:rPr>
          <w:t>3.4</w:t>
        </w:r>
        <w:r w:rsidR="00EC6045">
          <w:rPr>
            <w:rStyle w:val="Hyperlink"/>
            <w:noProof/>
          </w:rPr>
          <w:tab/>
        </w:r>
        <w:r w:rsidR="00EC6045" w:rsidRPr="000C67B3">
          <w:rPr>
            <w:rStyle w:val="Hyperlink"/>
            <w:noProof/>
          </w:rPr>
          <w:t>Assignment</w:t>
        </w:r>
        <w:r w:rsidR="00EC6045">
          <w:rPr>
            <w:noProof/>
            <w:webHidden/>
          </w:rPr>
          <w:tab/>
        </w:r>
        <w:r w:rsidR="00762E8C">
          <w:rPr>
            <w:noProof/>
            <w:webHidden/>
          </w:rPr>
          <w:t>7</w:t>
        </w:r>
      </w:hyperlink>
    </w:p>
    <w:p w:rsidR="00EC6045" w:rsidRDefault="00D67E19" w:rsidP="00EC6045">
      <w:pPr>
        <w:pStyle w:val="TOC2"/>
        <w:rPr>
          <w:rFonts w:ascii="Calibri" w:hAnsi="Calibri"/>
          <w:noProof/>
          <w:sz w:val="22"/>
          <w:szCs w:val="22"/>
        </w:rPr>
      </w:pPr>
      <w:hyperlink w:anchor="_Toc253738938" w:history="1">
        <w:r w:rsidR="00EC6045" w:rsidRPr="000C67B3">
          <w:rPr>
            <w:rStyle w:val="Hyperlink"/>
            <w:noProof/>
          </w:rPr>
          <w:t>3.5</w:t>
        </w:r>
        <w:r w:rsidR="00EC6045">
          <w:rPr>
            <w:rStyle w:val="Hyperlink"/>
            <w:noProof/>
          </w:rPr>
          <w:tab/>
        </w:r>
        <w:r w:rsidR="00EC6045" w:rsidRPr="000C67B3">
          <w:rPr>
            <w:rStyle w:val="Hyperlink"/>
            <w:noProof/>
          </w:rPr>
          <w:t>Indemnification</w:t>
        </w:r>
        <w:r w:rsidR="00EC6045">
          <w:rPr>
            <w:noProof/>
            <w:webHidden/>
          </w:rPr>
          <w:tab/>
        </w:r>
        <w:r w:rsidR="00762E8C">
          <w:rPr>
            <w:noProof/>
            <w:webHidden/>
          </w:rPr>
          <w:t>7</w:t>
        </w:r>
      </w:hyperlink>
    </w:p>
    <w:p w:rsidR="00EC6045" w:rsidRDefault="00D67E19" w:rsidP="00EC6045">
      <w:pPr>
        <w:pStyle w:val="TOC2"/>
        <w:rPr>
          <w:rFonts w:ascii="Calibri" w:hAnsi="Calibri"/>
          <w:noProof/>
          <w:sz w:val="22"/>
          <w:szCs w:val="22"/>
        </w:rPr>
      </w:pPr>
      <w:hyperlink w:anchor="_Toc253738939" w:history="1">
        <w:r w:rsidR="00EC6045" w:rsidRPr="000C67B3">
          <w:rPr>
            <w:rStyle w:val="Hyperlink"/>
            <w:noProof/>
          </w:rPr>
          <w:t>3.6</w:t>
        </w:r>
        <w:r w:rsidR="00EC6045">
          <w:rPr>
            <w:rFonts w:ascii="Calibri" w:hAnsi="Calibri"/>
            <w:noProof/>
            <w:sz w:val="22"/>
            <w:szCs w:val="22"/>
          </w:rPr>
          <w:tab/>
        </w:r>
        <w:r w:rsidR="00EC6045" w:rsidRPr="000C67B3">
          <w:rPr>
            <w:rStyle w:val="Hyperlink"/>
            <w:noProof/>
          </w:rPr>
          <w:t>Insurance to be Taken Out by the Service Provider</w:t>
        </w:r>
        <w:r w:rsidR="00EC6045">
          <w:rPr>
            <w:noProof/>
            <w:webHidden/>
          </w:rPr>
          <w:tab/>
        </w:r>
        <w:r w:rsidR="00762E8C">
          <w:rPr>
            <w:noProof/>
            <w:webHidden/>
          </w:rPr>
          <w:t>8</w:t>
        </w:r>
      </w:hyperlink>
    </w:p>
    <w:p w:rsidR="00EC6045" w:rsidRDefault="00EC6045" w:rsidP="00EC6045">
      <w:pPr>
        <w:pStyle w:val="TOC2"/>
        <w:rPr>
          <w:rFonts w:ascii="Calibri" w:hAnsi="Calibri"/>
          <w:noProof/>
          <w:sz w:val="22"/>
          <w:szCs w:val="22"/>
        </w:rPr>
      </w:pPr>
    </w:p>
    <w:p w:rsidR="00EC6045" w:rsidRDefault="00D67E19" w:rsidP="00EC6045">
      <w:pPr>
        <w:pStyle w:val="TOC1"/>
        <w:rPr>
          <w:rFonts w:ascii="Calibri" w:hAnsi="Calibri"/>
          <w:b w:val="0"/>
          <w:sz w:val="22"/>
          <w:szCs w:val="22"/>
        </w:rPr>
      </w:pPr>
      <w:hyperlink w:anchor="_Toc253738945" w:history="1">
        <w:r w:rsidR="00EC6045" w:rsidRPr="000C67B3">
          <w:rPr>
            <w:rStyle w:val="Hyperlink"/>
          </w:rPr>
          <w:t>4.  Service Provider’s Personnel</w:t>
        </w:r>
        <w:r w:rsidR="00EC6045">
          <w:rPr>
            <w:webHidden/>
          </w:rPr>
          <w:tab/>
        </w:r>
        <w:r w:rsidR="00762E8C">
          <w:rPr>
            <w:webHidden/>
          </w:rPr>
          <w:t>8</w:t>
        </w:r>
      </w:hyperlink>
    </w:p>
    <w:p w:rsidR="00EC6045" w:rsidRDefault="00D67E19" w:rsidP="00EC6045">
      <w:pPr>
        <w:pStyle w:val="TOC2"/>
        <w:rPr>
          <w:rFonts w:ascii="Calibri" w:hAnsi="Calibri"/>
          <w:noProof/>
          <w:sz w:val="22"/>
          <w:szCs w:val="22"/>
        </w:rPr>
      </w:pPr>
      <w:hyperlink w:anchor="_Toc253738947" w:history="1">
        <w:r>
          <w:rPr>
            <w:rStyle w:val="Hyperlink"/>
            <w:noProof/>
          </w:rPr>
          <w:t>4.1</w:t>
        </w:r>
        <w:r w:rsidR="00EC6045">
          <w:rPr>
            <w:rFonts w:ascii="Calibri" w:hAnsi="Calibri"/>
            <w:noProof/>
            <w:sz w:val="22"/>
            <w:szCs w:val="22"/>
          </w:rPr>
          <w:tab/>
        </w:r>
        <w:r w:rsidR="00EC6045" w:rsidRPr="000C67B3">
          <w:rPr>
            <w:rStyle w:val="Hyperlink"/>
            <w:noProof/>
          </w:rPr>
          <w:t>Removal and/or Replacement of Personnel</w:t>
        </w:r>
        <w:r w:rsidR="00EC6045">
          <w:rPr>
            <w:noProof/>
            <w:webHidden/>
          </w:rPr>
          <w:tab/>
        </w:r>
        <w:r w:rsidR="00762E8C">
          <w:rPr>
            <w:noProof/>
            <w:webHidden/>
          </w:rPr>
          <w:t>8</w:t>
        </w:r>
      </w:hyperlink>
    </w:p>
    <w:p w:rsidR="00EC6045" w:rsidRDefault="00D67E19" w:rsidP="00EC6045">
      <w:pPr>
        <w:pStyle w:val="TOC1"/>
        <w:rPr>
          <w:rFonts w:ascii="Calibri" w:hAnsi="Calibri"/>
          <w:b w:val="0"/>
          <w:sz w:val="22"/>
          <w:szCs w:val="22"/>
        </w:rPr>
      </w:pPr>
      <w:hyperlink w:anchor="_Toc253738948" w:history="1">
        <w:r w:rsidR="00EC6045" w:rsidRPr="000C67B3">
          <w:rPr>
            <w:rStyle w:val="Hyperlink"/>
          </w:rPr>
          <w:t>5.  Obligations of the Employer</w:t>
        </w:r>
        <w:r w:rsidR="00EC6045">
          <w:rPr>
            <w:webHidden/>
          </w:rPr>
          <w:tab/>
        </w:r>
        <w:r w:rsidR="007C6121">
          <w:rPr>
            <w:webHidden/>
          </w:rPr>
          <w:t>9</w:t>
        </w:r>
      </w:hyperlink>
    </w:p>
    <w:p w:rsidR="00EC6045" w:rsidRDefault="00D67E19" w:rsidP="00EC6045">
      <w:pPr>
        <w:pStyle w:val="TOC2"/>
        <w:rPr>
          <w:rFonts w:ascii="Calibri" w:hAnsi="Calibri"/>
          <w:noProof/>
          <w:sz w:val="22"/>
          <w:szCs w:val="22"/>
        </w:rPr>
      </w:pPr>
      <w:hyperlink w:anchor="_Toc253738950" w:history="1">
        <w:r w:rsidR="00101526">
          <w:rPr>
            <w:rStyle w:val="Hyperlink"/>
            <w:noProof/>
          </w:rPr>
          <w:t>5.1</w:t>
        </w:r>
        <w:r w:rsidR="00EC6045">
          <w:rPr>
            <w:rFonts w:ascii="Calibri" w:hAnsi="Calibri"/>
            <w:noProof/>
            <w:sz w:val="22"/>
            <w:szCs w:val="22"/>
          </w:rPr>
          <w:tab/>
        </w:r>
        <w:r w:rsidR="00EC6045" w:rsidRPr="000C67B3">
          <w:rPr>
            <w:rStyle w:val="Hyperlink"/>
            <w:noProof/>
          </w:rPr>
          <w:t>Change in the Applicable Law</w:t>
        </w:r>
        <w:r w:rsidR="00EC6045">
          <w:rPr>
            <w:noProof/>
            <w:webHidden/>
          </w:rPr>
          <w:tab/>
        </w:r>
        <w:r w:rsidR="007C6121">
          <w:rPr>
            <w:noProof/>
            <w:webHidden/>
          </w:rPr>
          <w:t>9</w:t>
        </w:r>
      </w:hyperlink>
    </w:p>
    <w:p w:rsidR="00EC6045" w:rsidRDefault="00EC6045" w:rsidP="00EC6045">
      <w:pPr>
        <w:pStyle w:val="TOC2"/>
        <w:rPr>
          <w:rFonts w:ascii="Calibri" w:hAnsi="Calibri"/>
          <w:noProof/>
          <w:sz w:val="22"/>
          <w:szCs w:val="22"/>
        </w:rPr>
      </w:pPr>
    </w:p>
    <w:p w:rsidR="00EC6045" w:rsidRDefault="00D67E19" w:rsidP="00EC6045">
      <w:pPr>
        <w:pStyle w:val="TOC1"/>
        <w:rPr>
          <w:rFonts w:ascii="Calibri" w:hAnsi="Calibri"/>
          <w:b w:val="0"/>
          <w:sz w:val="22"/>
          <w:szCs w:val="22"/>
        </w:rPr>
      </w:pPr>
      <w:hyperlink w:anchor="_Toc253738952" w:history="1">
        <w:r w:rsidR="00EC6045" w:rsidRPr="000C67B3">
          <w:rPr>
            <w:rStyle w:val="Hyperlink"/>
          </w:rPr>
          <w:t>6.  Payments to the Service Provider</w:t>
        </w:r>
        <w:r w:rsidR="00EC6045">
          <w:rPr>
            <w:webHidden/>
          </w:rPr>
          <w:tab/>
        </w:r>
        <w:r w:rsidR="007C6121">
          <w:rPr>
            <w:webHidden/>
          </w:rPr>
          <w:t>9</w:t>
        </w:r>
      </w:hyperlink>
    </w:p>
    <w:p w:rsidR="00EC6045" w:rsidRDefault="00D67E19" w:rsidP="00EC6045">
      <w:pPr>
        <w:pStyle w:val="TOC2"/>
        <w:rPr>
          <w:rFonts w:ascii="Calibri" w:hAnsi="Calibri"/>
          <w:noProof/>
          <w:sz w:val="22"/>
          <w:szCs w:val="22"/>
        </w:rPr>
      </w:pPr>
      <w:hyperlink w:anchor="_Toc253738953" w:history="1">
        <w:r w:rsidR="00EC6045" w:rsidRPr="000C67B3">
          <w:rPr>
            <w:rStyle w:val="Hyperlink"/>
            <w:noProof/>
          </w:rPr>
          <w:t>6.1</w:t>
        </w:r>
        <w:r w:rsidR="00EC6045">
          <w:rPr>
            <w:rFonts w:ascii="Calibri" w:hAnsi="Calibri"/>
            <w:noProof/>
            <w:sz w:val="22"/>
            <w:szCs w:val="22"/>
          </w:rPr>
          <w:tab/>
        </w:r>
        <w:r w:rsidR="00EC6045" w:rsidRPr="000C67B3">
          <w:rPr>
            <w:rStyle w:val="Hyperlink"/>
            <w:noProof/>
          </w:rPr>
          <w:t>Lump-Sum Remuneration</w:t>
        </w:r>
        <w:r w:rsidR="00EC6045">
          <w:rPr>
            <w:noProof/>
            <w:webHidden/>
          </w:rPr>
          <w:tab/>
        </w:r>
        <w:r w:rsidR="007C6121">
          <w:rPr>
            <w:noProof/>
            <w:webHidden/>
          </w:rPr>
          <w:t>9</w:t>
        </w:r>
      </w:hyperlink>
    </w:p>
    <w:p w:rsidR="00EC6045" w:rsidRDefault="00D67E19" w:rsidP="00EC6045">
      <w:pPr>
        <w:pStyle w:val="TOC1"/>
        <w:rPr>
          <w:rFonts w:ascii="Calibri" w:hAnsi="Calibri"/>
          <w:b w:val="0"/>
          <w:sz w:val="22"/>
          <w:szCs w:val="22"/>
        </w:rPr>
      </w:pPr>
      <w:hyperlink w:anchor="_Toc253738964" w:history="1">
        <w:r w:rsidR="007C6121">
          <w:rPr>
            <w:rStyle w:val="Hyperlink"/>
          </w:rPr>
          <w:t>7</w:t>
        </w:r>
        <w:r w:rsidR="00EC6045" w:rsidRPr="000C67B3">
          <w:rPr>
            <w:rStyle w:val="Hyperlink"/>
          </w:rPr>
          <w:t>.  Settlement of Disputes</w:t>
        </w:r>
        <w:r w:rsidR="00EC6045">
          <w:rPr>
            <w:webHidden/>
          </w:rPr>
          <w:tab/>
        </w:r>
        <w:r w:rsidR="007C6121">
          <w:rPr>
            <w:webHidden/>
          </w:rPr>
          <w:t>9</w:t>
        </w:r>
      </w:hyperlink>
    </w:p>
    <w:p w:rsidR="00EC6045" w:rsidRDefault="00D67E19" w:rsidP="00EC6045">
      <w:pPr>
        <w:pStyle w:val="TOC2"/>
        <w:rPr>
          <w:rFonts w:ascii="Calibri" w:hAnsi="Calibri"/>
          <w:noProof/>
          <w:sz w:val="22"/>
          <w:szCs w:val="22"/>
        </w:rPr>
      </w:pPr>
      <w:hyperlink w:anchor="_Toc253738965" w:history="1">
        <w:r w:rsidR="007C6121">
          <w:rPr>
            <w:rStyle w:val="Hyperlink"/>
            <w:noProof/>
          </w:rPr>
          <w:t>7</w:t>
        </w:r>
        <w:r w:rsidR="00EC6045" w:rsidRPr="000C67B3">
          <w:rPr>
            <w:rStyle w:val="Hyperlink"/>
            <w:noProof/>
          </w:rPr>
          <w:t>.1</w:t>
        </w:r>
        <w:r w:rsidR="00EC6045">
          <w:rPr>
            <w:rFonts w:ascii="Calibri" w:hAnsi="Calibri"/>
            <w:noProof/>
            <w:sz w:val="22"/>
            <w:szCs w:val="22"/>
          </w:rPr>
          <w:tab/>
        </w:r>
        <w:r w:rsidR="00EC6045" w:rsidRPr="000C67B3">
          <w:rPr>
            <w:rStyle w:val="Hyperlink"/>
            <w:noProof/>
          </w:rPr>
          <w:t>Amicable Settlement</w:t>
        </w:r>
        <w:r w:rsidR="00EC6045">
          <w:rPr>
            <w:noProof/>
            <w:webHidden/>
          </w:rPr>
          <w:tab/>
        </w:r>
        <w:r w:rsidR="007C6121">
          <w:rPr>
            <w:noProof/>
            <w:webHidden/>
          </w:rPr>
          <w:t>9</w:t>
        </w:r>
      </w:hyperlink>
    </w:p>
    <w:p w:rsidR="00EC6045" w:rsidRPr="00213E65" w:rsidRDefault="00EC6045" w:rsidP="000B2439">
      <w:pPr>
        <w:numPr>
          <w:ilvl w:val="12"/>
          <w:numId w:val="0"/>
        </w:numPr>
        <w:jc w:val="center"/>
        <w:rPr>
          <w:b/>
          <w:sz w:val="32"/>
          <w:szCs w:val="32"/>
        </w:rPr>
      </w:pPr>
      <w:r>
        <w:fldChar w:fldCharType="end"/>
      </w:r>
      <w:bookmarkStart w:id="1" w:name="_GoBack"/>
      <w:bookmarkEnd w:id="1"/>
      <w:r>
        <w:br w:type="page"/>
      </w:r>
      <w:bookmarkStart w:id="2" w:name="_Toc29564171"/>
      <w:r w:rsidRPr="00213E65">
        <w:rPr>
          <w:b/>
          <w:sz w:val="32"/>
          <w:szCs w:val="32"/>
        </w:rPr>
        <w:t xml:space="preserve"> General Conditions of Contract</w:t>
      </w:r>
      <w:bookmarkEnd w:id="2"/>
    </w:p>
    <w:p w:rsidR="00EC6045" w:rsidRDefault="00EC6045" w:rsidP="00EC6045">
      <w:pPr>
        <w:numPr>
          <w:ilvl w:val="12"/>
          <w:numId w:val="0"/>
        </w:numPr>
      </w:pPr>
    </w:p>
    <w:p w:rsidR="00EC6045" w:rsidRDefault="00EC6045" w:rsidP="00EC6045">
      <w:pPr>
        <w:pStyle w:val="Heading2"/>
        <w:numPr>
          <w:ilvl w:val="12"/>
          <w:numId w:val="0"/>
        </w:numPr>
      </w:pPr>
      <w:bookmarkStart w:id="3" w:name="_Toc29564172"/>
      <w:bookmarkStart w:id="4" w:name="_Toc253738918"/>
      <w:r>
        <w:t>A.  General Provisions</w:t>
      </w:r>
      <w:bookmarkEnd w:id="3"/>
      <w:bookmarkEnd w:id="4"/>
    </w:p>
    <w:p w:rsidR="00EC6045" w:rsidRDefault="00EC6045" w:rsidP="00EC6045">
      <w:pPr>
        <w:numPr>
          <w:ilvl w:val="12"/>
          <w:numId w:val="0"/>
        </w:numPr>
      </w:pPr>
    </w:p>
    <w:tbl>
      <w:tblPr>
        <w:tblW w:w="9144" w:type="dxa"/>
        <w:tblLayout w:type="fixed"/>
        <w:tblLook w:val="0000" w:firstRow="0" w:lastRow="0" w:firstColumn="0" w:lastColumn="0" w:noHBand="0" w:noVBand="0"/>
      </w:tblPr>
      <w:tblGrid>
        <w:gridCol w:w="2268"/>
        <w:gridCol w:w="6876"/>
      </w:tblGrid>
      <w:tr w:rsidR="00EC6045" w:rsidTr="00045005">
        <w:tc>
          <w:tcPr>
            <w:tcW w:w="2268" w:type="dxa"/>
          </w:tcPr>
          <w:p w:rsidR="00EC6045" w:rsidRDefault="00EC6045" w:rsidP="00B90B0A">
            <w:pPr>
              <w:pStyle w:val="Heading3"/>
              <w:keepNext w:val="0"/>
              <w:numPr>
                <w:ilvl w:val="12"/>
                <w:numId w:val="0"/>
              </w:numPr>
              <w:tabs>
                <w:tab w:val="left" w:pos="360"/>
              </w:tabs>
              <w:ind w:left="360" w:right="-43" w:hanging="360"/>
            </w:pPr>
            <w:bookmarkStart w:id="5" w:name="_Toc29564173"/>
            <w:bookmarkStart w:id="6" w:name="_Toc253738919"/>
            <w:r>
              <w:t>1.1</w:t>
            </w:r>
            <w:r>
              <w:tab/>
              <w:t>Definitions</w:t>
            </w:r>
            <w:bookmarkEnd w:id="5"/>
            <w:bookmarkEnd w:id="6"/>
          </w:p>
        </w:tc>
        <w:tc>
          <w:tcPr>
            <w:tcW w:w="6876" w:type="dxa"/>
          </w:tcPr>
          <w:p w:rsidR="00EC6045" w:rsidRDefault="00EC6045" w:rsidP="00B90B0A">
            <w:pPr>
              <w:numPr>
                <w:ilvl w:val="12"/>
                <w:numId w:val="0"/>
              </w:numPr>
              <w:spacing w:after="200"/>
              <w:jc w:val="both"/>
            </w:pPr>
            <w:r>
              <w:t>Unless the context otherwise requires, the following terms whenever used in this Contract have the following meanings:</w:t>
            </w:r>
          </w:p>
          <w:p w:rsidR="00EC6045" w:rsidRDefault="00EC6045" w:rsidP="00EC6045">
            <w:pPr>
              <w:numPr>
                <w:ilvl w:val="0"/>
                <w:numId w:val="1"/>
              </w:numPr>
              <w:spacing w:after="200"/>
              <w:ind w:right="-72" w:hanging="576"/>
              <w:jc w:val="both"/>
            </w:pPr>
            <w:r>
              <w:t>“Activity Schedule” is the priced and completed list of items of Services to be performed by the Service Provider forming part of his Bid;</w:t>
            </w:r>
          </w:p>
          <w:p w:rsidR="00EC6045" w:rsidRDefault="00045005" w:rsidP="00B90B0A">
            <w:pPr>
              <w:numPr>
                <w:ilvl w:val="12"/>
                <w:numId w:val="0"/>
              </w:numPr>
              <w:tabs>
                <w:tab w:val="left" w:pos="540"/>
              </w:tabs>
              <w:spacing w:after="200"/>
              <w:ind w:left="540" w:right="-72" w:hanging="576"/>
              <w:jc w:val="both"/>
            </w:pPr>
            <w:r>
              <w:t>(b</w:t>
            </w:r>
            <w:r w:rsidR="00EC6045">
              <w:t>)</w:t>
            </w:r>
            <w:r w:rsidR="00EC6045">
              <w:tab/>
              <w:t>“Completion Date” means the date of completion of the Services by the Service Provider as certified by the Employer</w:t>
            </w:r>
          </w:p>
          <w:p w:rsidR="00EC6045" w:rsidRDefault="00045005" w:rsidP="00B90B0A">
            <w:pPr>
              <w:numPr>
                <w:ilvl w:val="12"/>
                <w:numId w:val="0"/>
              </w:numPr>
              <w:tabs>
                <w:tab w:val="left" w:pos="540"/>
              </w:tabs>
              <w:spacing w:after="200"/>
              <w:ind w:left="540" w:right="-72" w:hanging="576"/>
              <w:jc w:val="both"/>
            </w:pPr>
            <w:r>
              <w:t>(c</w:t>
            </w:r>
            <w:r w:rsidR="00EC6045">
              <w:t>)</w:t>
            </w:r>
            <w:r w:rsidR="00EC6045">
              <w:tab/>
              <w:t>“Contract” means the Contract signed by the Parties, to which these General Conditions of Contract (GCC) are attached, together with all the documents listed in Clause 1 of such signed Contract;</w:t>
            </w:r>
          </w:p>
          <w:p w:rsidR="00EC6045" w:rsidRDefault="00045005" w:rsidP="00B90B0A">
            <w:pPr>
              <w:numPr>
                <w:ilvl w:val="12"/>
                <w:numId w:val="0"/>
              </w:numPr>
              <w:tabs>
                <w:tab w:val="left" w:pos="540"/>
              </w:tabs>
              <w:spacing w:after="200"/>
              <w:ind w:left="540" w:right="-72" w:hanging="576"/>
              <w:jc w:val="both"/>
            </w:pPr>
            <w:r>
              <w:t>(d</w:t>
            </w:r>
            <w:r w:rsidR="00EC6045">
              <w:t>)</w:t>
            </w:r>
            <w:r w:rsidR="00EC6045">
              <w:tab/>
              <w:t>“Contract Price” means the price to be paid for the performance of the Services, in accordance with Clause 6.2;</w:t>
            </w:r>
          </w:p>
          <w:p w:rsidR="00EC6045" w:rsidRDefault="00045005" w:rsidP="00B90B0A">
            <w:pPr>
              <w:numPr>
                <w:ilvl w:val="12"/>
                <w:numId w:val="0"/>
              </w:numPr>
              <w:tabs>
                <w:tab w:val="left" w:pos="540"/>
              </w:tabs>
              <w:spacing w:after="200"/>
              <w:ind w:left="540" w:right="-72" w:hanging="576"/>
              <w:jc w:val="both"/>
            </w:pPr>
            <w:r>
              <w:t>(e</w:t>
            </w:r>
            <w:r w:rsidR="00EC6045">
              <w:t>)</w:t>
            </w:r>
            <w:r w:rsidR="00EC6045">
              <w:tab/>
              <w:t>“Employer” means the party who employs the Service Provider</w:t>
            </w:r>
          </w:p>
          <w:p w:rsidR="00EC6045" w:rsidRDefault="00045005" w:rsidP="00B90B0A">
            <w:pPr>
              <w:numPr>
                <w:ilvl w:val="12"/>
                <w:numId w:val="0"/>
              </w:numPr>
              <w:tabs>
                <w:tab w:val="left" w:pos="540"/>
              </w:tabs>
              <w:spacing w:after="200"/>
              <w:ind w:left="540" w:right="-72" w:hanging="576"/>
              <w:jc w:val="both"/>
            </w:pPr>
            <w:r>
              <w:t>(f</w:t>
            </w:r>
            <w:r w:rsidR="00EC6045">
              <w:t>)</w:t>
            </w:r>
            <w:r w:rsidR="00EC6045">
              <w:tab/>
              <w:t>“GCC” means these General Conditions of Contract;</w:t>
            </w:r>
          </w:p>
          <w:p w:rsidR="00EC6045" w:rsidRDefault="00045005" w:rsidP="00B90B0A">
            <w:pPr>
              <w:numPr>
                <w:ilvl w:val="12"/>
                <w:numId w:val="0"/>
              </w:numPr>
              <w:tabs>
                <w:tab w:val="left" w:pos="540"/>
              </w:tabs>
              <w:spacing w:after="200"/>
              <w:ind w:left="540" w:right="-72" w:hanging="576"/>
              <w:jc w:val="both"/>
            </w:pPr>
            <w:r>
              <w:t>(g</w:t>
            </w:r>
            <w:r w:rsidR="00EC6045">
              <w:t>)</w:t>
            </w:r>
            <w:r w:rsidR="00EC6045">
              <w:tab/>
              <w:t>“Government” means the Government of the Republic of Mauritius;</w:t>
            </w:r>
          </w:p>
          <w:p w:rsidR="00EC6045" w:rsidRDefault="00045005" w:rsidP="00B90B0A">
            <w:pPr>
              <w:numPr>
                <w:ilvl w:val="12"/>
                <w:numId w:val="0"/>
              </w:numPr>
              <w:tabs>
                <w:tab w:val="left" w:pos="540"/>
              </w:tabs>
              <w:spacing w:after="200"/>
              <w:ind w:left="540" w:right="-72" w:hanging="576"/>
              <w:jc w:val="both"/>
            </w:pPr>
            <w:r>
              <w:t>(h</w:t>
            </w:r>
            <w:r w:rsidR="00EC6045">
              <w:t>)</w:t>
            </w:r>
            <w:r w:rsidR="00EC6045">
              <w:tab/>
              <w:t>“Local Currency” means Mauritian Rupees;</w:t>
            </w:r>
          </w:p>
          <w:p w:rsidR="00EC6045" w:rsidRDefault="00045005" w:rsidP="00B90B0A">
            <w:pPr>
              <w:numPr>
                <w:ilvl w:val="12"/>
                <w:numId w:val="0"/>
              </w:numPr>
              <w:tabs>
                <w:tab w:val="left" w:pos="540"/>
              </w:tabs>
              <w:spacing w:after="200"/>
              <w:ind w:left="540" w:right="-72" w:hanging="576"/>
              <w:jc w:val="both"/>
            </w:pPr>
            <w:r>
              <w:t>(</w:t>
            </w:r>
            <w:proofErr w:type="spellStart"/>
            <w:r>
              <w:t>i</w:t>
            </w:r>
            <w:proofErr w:type="spellEnd"/>
            <w:r w:rsidR="00EC6045">
              <w:t>)</w:t>
            </w:r>
            <w:r w:rsidR="00EC6045">
              <w:tab/>
              <w:t xml:space="preserve">“Member,” in case the Service Provider consist of a joint venture of more than one entity, means any of these entities; “Members” means all these entities, and “Member in Charge” means the entity specified in the </w:t>
            </w:r>
            <w:proofErr w:type="spellStart"/>
            <w:r w:rsidR="00EC6045">
              <w:t>SCc</w:t>
            </w:r>
            <w:proofErr w:type="spellEnd"/>
            <w:r w:rsidR="00EC6045">
              <w:t xml:space="preserve"> to act on their behalf in exercising all the Service Provider’ rights and obligations towards the Employer under this Contract;</w:t>
            </w:r>
          </w:p>
          <w:p w:rsidR="00EC6045" w:rsidRDefault="00045005" w:rsidP="00B90B0A">
            <w:pPr>
              <w:numPr>
                <w:ilvl w:val="12"/>
                <w:numId w:val="0"/>
              </w:numPr>
              <w:tabs>
                <w:tab w:val="left" w:pos="540"/>
              </w:tabs>
              <w:spacing w:after="200"/>
              <w:ind w:left="540" w:right="-72" w:hanging="576"/>
              <w:jc w:val="both"/>
            </w:pPr>
            <w:r>
              <w:t>(j</w:t>
            </w:r>
            <w:r w:rsidR="00EC6045">
              <w:t>)</w:t>
            </w:r>
            <w:r w:rsidR="00EC6045">
              <w:tab/>
              <w:t>“Party” means the Employer or the Service Provider, as the case may be, and “Parties” means both of them;</w:t>
            </w:r>
          </w:p>
          <w:p w:rsidR="00EC6045" w:rsidRDefault="00045005" w:rsidP="00B90B0A">
            <w:pPr>
              <w:numPr>
                <w:ilvl w:val="12"/>
                <w:numId w:val="0"/>
              </w:numPr>
              <w:tabs>
                <w:tab w:val="left" w:pos="540"/>
              </w:tabs>
              <w:spacing w:after="200"/>
              <w:ind w:left="540" w:right="-72" w:hanging="576"/>
              <w:jc w:val="both"/>
            </w:pPr>
            <w:r>
              <w:t>(k</w:t>
            </w:r>
            <w:r w:rsidR="00EC6045">
              <w:t>)</w:t>
            </w:r>
            <w:r w:rsidR="00EC6045">
              <w:tab/>
              <w:t>“Personnel” means persons hired by the Service Provider or by any Subcontractor as employees and assigned to the performance of the Services or any part thereof;</w:t>
            </w:r>
          </w:p>
          <w:p w:rsidR="00EC6045" w:rsidRDefault="00045005" w:rsidP="00B90B0A">
            <w:pPr>
              <w:numPr>
                <w:ilvl w:val="12"/>
                <w:numId w:val="0"/>
              </w:numPr>
              <w:tabs>
                <w:tab w:val="left" w:pos="540"/>
              </w:tabs>
              <w:spacing w:after="200"/>
              <w:ind w:left="540" w:right="-72" w:hanging="576"/>
              <w:jc w:val="both"/>
            </w:pPr>
            <w:r>
              <w:t>(l</w:t>
            </w:r>
            <w:r w:rsidR="00EC6045">
              <w:t>)</w:t>
            </w:r>
            <w:r w:rsidR="00EC6045">
              <w:tab/>
              <w:t>“Service Provider” is a person or corporate body whose Bid to provide the Services has been accepted by the Employer;</w:t>
            </w:r>
          </w:p>
          <w:p w:rsidR="00EC6045" w:rsidRDefault="00045005" w:rsidP="00B90B0A">
            <w:pPr>
              <w:numPr>
                <w:ilvl w:val="12"/>
                <w:numId w:val="0"/>
              </w:numPr>
              <w:tabs>
                <w:tab w:val="left" w:pos="540"/>
              </w:tabs>
              <w:spacing w:after="200"/>
              <w:ind w:left="540" w:right="-72" w:hanging="576"/>
              <w:jc w:val="both"/>
            </w:pPr>
            <w:r>
              <w:t>(m</w:t>
            </w:r>
            <w:r w:rsidR="00EC6045">
              <w:t>)</w:t>
            </w:r>
            <w:r w:rsidR="00EC6045">
              <w:tab/>
              <w:t>“Service Provider’s Bid” means the completed bidding document submitted by the Service Provider to the Employer</w:t>
            </w:r>
          </w:p>
          <w:p w:rsidR="00EC6045" w:rsidRDefault="00045005" w:rsidP="00B90B0A">
            <w:pPr>
              <w:numPr>
                <w:ilvl w:val="12"/>
                <w:numId w:val="0"/>
              </w:numPr>
              <w:tabs>
                <w:tab w:val="left" w:pos="540"/>
              </w:tabs>
              <w:spacing w:after="200"/>
              <w:ind w:left="540" w:right="-72" w:hanging="576"/>
              <w:jc w:val="both"/>
            </w:pPr>
            <w:r>
              <w:t>(n</w:t>
            </w:r>
            <w:r w:rsidR="00EC6045">
              <w:t>)</w:t>
            </w:r>
            <w:r w:rsidR="00EC6045">
              <w:tab/>
              <w:t>“Specifications” means the specifications of the service included in the bidding document submitt</w:t>
            </w:r>
            <w:r w:rsidR="000B2439">
              <w:t xml:space="preserve">ed by </w:t>
            </w:r>
            <w:r w:rsidR="00EC6045">
              <w:t>the Service Provider to the Employer</w:t>
            </w:r>
          </w:p>
          <w:p w:rsidR="00EC6045" w:rsidRDefault="00045005" w:rsidP="00B90B0A">
            <w:pPr>
              <w:numPr>
                <w:ilvl w:val="12"/>
                <w:numId w:val="0"/>
              </w:numPr>
              <w:tabs>
                <w:tab w:val="left" w:pos="540"/>
              </w:tabs>
              <w:spacing w:after="200"/>
              <w:ind w:left="540" w:right="-72" w:hanging="576"/>
              <w:jc w:val="both"/>
            </w:pPr>
            <w:r>
              <w:t>(o</w:t>
            </w:r>
            <w:r w:rsidR="00EC6045">
              <w:t>)</w:t>
            </w:r>
            <w:r w:rsidR="00EC6045">
              <w:tab/>
              <w:t>“Services” means the work to be performed by the Service Provider pursuant to this Contract, as described in Appendix A; and in the Specifications and Schedule of Activities included in the Service Provider’s Bid.</w:t>
            </w:r>
          </w:p>
          <w:p w:rsidR="00EC6045" w:rsidRDefault="00EC6045" w:rsidP="00045005">
            <w:pPr>
              <w:numPr>
                <w:ilvl w:val="12"/>
                <w:numId w:val="0"/>
              </w:numPr>
              <w:tabs>
                <w:tab w:val="left" w:pos="540"/>
              </w:tabs>
              <w:spacing w:after="200"/>
              <w:ind w:left="540" w:right="-72" w:hanging="576"/>
              <w:jc w:val="both"/>
            </w:pPr>
          </w:p>
        </w:tc>
      </w:tr>
      <w:tr w:rsidR="00EC6045" w:rsidTr="00045005">
        <w:tc>
          <w:tcPr>
            <w:tcW w:w="2268" w:type="dxa"/>
          </w:tcPr>
          <w:p w:rsidR="00EC6045" w:rsidRDefault="00EC6045" w:rsidP="00B90B0A">
            <w:pPr>
              <w:pStyle w:val="Heading3"/>
              <w:keepNext w:val="0"/>
              <w:keepLines w:val="0"/>
              <w:numPr>
                <w:ilvl w:val="12"/>
                <w:numId w:val="0"/>
              </w:numPr>
              <w:tabs>
                <w:tab w:val="left" w:pos="360"/>
              </w:tabs>
              <w:ind w:left="360" w:right="-43" w:hanging="360"/>
            </w:pPr>
            <w:bookmarkStart w:id="7" w:name="_Toc350746394"/>
            <w:bookmarkStart w:id="8" w:name="_Toc350849375"/>
            <w:bookmarkStart w:id="9" w:name="_Toc29564174"/>
            <w:bookmarkStart w:id="10" w:name="_Toc253738920"/>
            <w:r>
              <w:t>1.2</w:t>
            </w:r>
            <w:r>
              <w:tab/>
              <w:t>Applicable Law</w:t>
            </w:r>
            <w:bookmarkEnd w:id="7"/>
            <w:bookmarkEnd w:id="8"/>
            <w:bookmarkEnd w:id="9"/>
            <w:bookmarkEnd w:id="10"/>
          </w:p>
        </w:tc>
        <w:tc>
          <w:tcPr>
            <w:tcW w:w="6876" w:type="dxa"/>
          </w:tcPr>
          <w:p w:rsidR="00EC6045" w:rsidRDefault="00EC6045" w:rsidP="00B90B0A">
            <w:pPr>
              <w:numPr>
                <w:ilvl w:val="12"/>
                <w:numId w:val="0"/>
              </w:numPr>
              <w:spacing w:after="200"/>
              <w:jc w:val="both"/>
            </w:pPr>
            <w:r>
              <w:t>The Contract shall be interpreted in accordance with the laws of Mauritius</w:t>
            </w:r>
            <w:r w:rsidRPr="00CC2EC5">
              <w:rPr>
                <w:b/>
              </w:rPr>
              <w:t>.</w:t>
            </w:r>
          </w:p>
        </w:tc>
      </w:tr>
      <w:tr w:rsidR="00EC6045" w:rsidTr="00045005">
        <w:tc>
          <w:tcPr>
            <w:tcW w:w="2268" w:type="dxa"/>
          </w:tcPr>
          <w:p w:rsidR="00EC6045" w:rsidRDefault="00EC6045" w:rsidP="00B90B0A">
            <w:pPr>
              <w:pStyle w:val="Heading3"/>
              <w:keepNext w:val="0"/>
              <w:keepLines w:val="0"/>
              <w:numPr>
                <w:ilvl w:val="12"/>
                <w:numId w:val="0"/>
              </w:numPr>
              <w:tabs>
                <w:tab w:val="left" w:pos="360"/>
              </w:tabs>
              <w:ind w:left="360" w:right="-43" w:hanging="360"/>
            </w:pPr>
            <w:bookmarkStart w:id="11" w:name="_Toc350746395"/>
            <w:bookmarkStart w:id="12" w:name="_Toc350849376"/>
            <w:bookmarkStart w:id="13" w:name="_Toc29564175"/>
            <w:bookmarkStart w:id="14" w:name="_Toc253738921"/>
            <w:r>
              <w:t>1.3</w:t>
            </w:r>
            <w:r>
              <w:tab/>
              <w:t>Language</w:t>
            </w:r>
            <w:bookmarkEnd w:id="11"/>
            <w:bookmarkEnd w:id="12"/>
            <w:bookmarkEnd w:id="13"/>
            <w:bookmarkEnd w:id="14"/>
          </w:p>
        </w:tc>
        <w:tc>
          <w:tcPr>
            <w:tcW w:w="6876" w:type="dxa"/>
          </w:tcPr>
          <w:p w:rsidR="00EC6045" w:rsidRDefault="00EC6045" w:rsidP="00B90B0A">
            <w:pPr>
              <w:numPr>
                <w:ilvl w:val="12"/>
                <w:numId w:val="0"/>
              </w:numPr>
              <w:spacing w:after="200"/>
              <w:jc w:val="both"/>
            </w:pPr>
            <w:r>
              <w:t>This Contract has been executed in English</w:t>
            </w:r>
            <w:r w:rsidRPr="00CC2EC5">
              <w:rPr>
                <w:b/>
              </w:rPr>
              <w:t>,</w:t>
            </w:r>
            <w:r>
              <w:t xml:space="preserve"> which shall be the binding and controlling language for all matters relating to the meaning or interpretation of this Contract.</w:t>
            </w:r>
          </w:p>
        </w:tc>
      </w:tr>
      <w:tr w:rsidR="00EC6045" w:rsidTr="00045005">
        <w:tc>
          <w:tcPr>
            <w:tcW w:w="2268" w:type="dxa"/>
          </w:tcPr>
          <w:p w:rsidR="00EC6045" w:rsidRDefault="00EC6045" w:rsidP="00B90B0A">
            <w:pPr>
              <w:pStyle w:val="Heading3"/>
              <w:keepNext w:val="0"/>
              <w:keepLines w:val="0"/>
              <w:numPr>
                <w:ilvl w:val="12"/>
                <w:numId w:val="0"/>
              </w:numPr>
              <w:tabs>
                <w:tab w:val="left" w:pos="360"/>
              </w:tabs>
              <w:ind w:left="360" w:right="-43" w:hanging="360"/>
            </w:pPr>
            <w:bookmarkStart w:id="15" w:name="_Toc350746396"/>
            <w:bookmarkStart w:id="16" w:name="_Toc350849377"/>
            <w:bookmarkStart w:id="17" w:name="_Toc29564176"/>
            <w:bookmarkStart w:id="18" w:name="_Toc253738922"/>
            <w:r>
              <w:t>1.4</w:t>
            </w:r>
            <w:r>
              <w:tab/>
              <w:t>Notices</w:t>
            </w:r>
            <w:bookmarkEnd w:id="15"/>
            <w:bookmarkEnd w:id="16"/>
            <w:bookmarkEnd w:id="17"/>
            <w:bookmarkEnd w:id="18"/>
          </w:p>
        </w:tc>
        <w:tc>
          <w:tcPr>
            <w:tcW w:w="6876" w:type="dxa"/>
          </w:tcPr>
          <w:p w:rsidR="00EC6045" w:rsidRDefault="00EC6045" w:rsidP="00045005">
            <w:pPr>
              <w:numPr>
                <w:ilvl w:val="12"/>
                <w:numId w:val="0"/>
              </w:numPr>
              <w:spacing w:after="200"/>
              <w:jc w:val="both"/>
            </w:pPr>
            <w:r>
              <w:t>Any notice, request, or consent made pursuant to this Contract shall be in writing and shall be deemed to have been made when delivered in person to an authorized representative of the Party to whom the communication is addressed, or when sent by registered mail, or facsimile to such Party</w:t>
            </w:r>
            <w:r w:rsidRPr="00CC2EC5">
              <w:rPr>
                <w:b/>
              </w:rPr>
              <w:t>.</w:t>
            </w:r>
          </w:p>
        </w:tc>
      </w:tr>
      <w:tr w:rsidR="00EC6045" w:rsidTr="00045005">
        <w:tc>
          <w:tcPr>
            <w:tcW w:w="2268" w:type="dxa"/>
          </w:tcPr>
          <w:p w:rsidR="00EC6045" w:rsidRDefault="00EC6045" w:rsidP="00B90B0A">
            <w:pPr>
              <w:pStyle w:val="Heading3"/>
              <w:keepNext w:val="0"/>
              <w:keepLines w:val="0"/>
              <w:numPr>
                <w:ilvl w:val="12"/>
                <w:numId w:val="0"/>
              </w:numPr>
              <w:tabs>
                <w:tab w:val="left" w:pos="360"/>
              </w:tabs>
              <w:ind w:left="360" w:right="-43" w:hanging="360"/>
            </w:pPr>
            <w:bookmarkStart w:id="19" w:name="_Toc350746397"/>
            <w:bookmarkStart w:id="20" w:name="_Toc350849378"/>
            <w:bookmarkStart w:id="21" w:name="_Toc29564177"/>
            <w:bookmarkStart w:id="22" w:name="_Toc253738923"/>
            <w:r>
              <w:t>1.5</w:t>
            </w:r>
            <w:r>
              <w:tab/>
              <w:t>Location</w:t>
            </w:r>
            <w:bookmarkEnd w:id="19"/>
            <w:bookmarkEnd w:id="20"/>
            <w:bookmarkEnd w:id="21"/>
            <w:bookmarkEnd w:id="22"/>
          </w:p>
        </w:tc>
        <w:tc>
          <w:tcPr>
            <w:tcW w:w="6876" w:type="dxa"/>
          </w:tcPr>
          <w:p w:rsidR="00EC6045" w:rsidRDefault="00EC6045" w:rsidP="00B90B0A">
            <w:pPr>
              <w:numPr>
                <w:ilvl w:val="12"/>
                <w:numId w:val="0"/>
              </w:numPr>
              <w:spacing w:after="200"/>
              <w:jc w:val="both"/>
            </w:pPr>
            <w:r>
              <w:t>The Services shall be performed at such locations as are specified in Appendix A, in the specifications and, where the location of a particular task is not so specified, at such locations, whether in Republic of Mauritius or elsewhere, as the Employer may approve.</w:t>
            </w:r>
          </w:p>
        </w:tc>
      </w:tr>
      <w:tr w:rsidR="00EC6045" w:rsidTr="00045005">
        <w:tc>
          <w:tcPr>
            <w:tcW w:w="2268" w:type="dxa"/>
          </w:tcPr>
          <w:p w:rsidR="00EC6045" w:rsidRDefault="00EC6045" w:rsidP="00B90B0A">
            <w:pPr>
              <w:pStyle w:val="Heading3"/>
              <w:keepNext w:val="0"/>
              <w:numPr>
                <w:ilvl w:val="12"/>
                <w:numId w:val="0"/>
              </w:numPr>
              <w:tabs>
                <w:tab w:val="left" w:pos="360"/>
              </w:tabs>
              <w:ind w:left="360" w:right="-43" w:hanging="360"/>
            </w:pPr>
            <w:bookmarkStart w:id="23" w:name="_Toc29564178"/>
            <w:bookmarkStart w:id="24" w:name="_Toc253738924"/>
            <w:r>
              <w:t>1.6</w:t>
            </w:r>
            <w:r>
              <w:tab/>
              <w:t>Authorized Representatives</w:t>
            </w:r>
            <w:bookmarkEnd w:id="23"/>
            <w:bookmarkEnd w:id="24"/>
          </w:p>
        </w:tc>
        <w:tc>
          <w:tcPr>
            <w:tcW w:w="6876" w:type="dxa"/>
          </w:tcPr>
          <w:p w:rsidR="00EC6045" w:rsidRDefault="00EC6045" w:rsidP="00045005">
            <w:pPr>
              <w:numPr>
                <w:ilvl w:val="12"/>
                <w:numId w:val="0"/>
              </w:numPr>
              <w:spacing w:after="200"/>
              <w:jc w:val="both"/>
            </w:pPr>
            <w:r>
              <w:t>Any action required or permitted to be taken, and any document required or permitted to be executed, under this Contract by the Employer or the Service Provider may be taken or executed by the officials</w:t>
            </w:r>
            <w:r w:rsidRPr="00CC2EC5">
              <w:rPr>
                <w:b/>
              </w:rPr>
              <w:t>.</w:t>
            </w:r>
          </w:p>
        </w:tc>
      </w:tr>
    </w:tbl>
    <w:p w:rsidR="00EC6045" w:rsidRDefault="00EC6045" w:rsidP="00EC6045">
      <w:pPr>
        <w:pStyle w:val="Heading2"/>
        <w:numPr>
          <w:ilvl w:val="12"/>
          <w:numId w:val="0"/>
        </w:numPr>
      </w:pPr>
      <w:bookmarkStart w:id="25" w:name="_Toc350746400"/>
      <w:bookmarkStart w:id="26" w:name="_Toc350849381"/>
      <w:bookmarkStart w:id="27" w:name="_Toc29564181"/>
      <w:bookmarkStart w:id="28" w:name="_Toc253738927"/>
      <w:r>
        <w:t>2.  Commencement, Completion, Modification, and Termination of Contract</w:t>
      </w:r>
      <w:bookmarkEnd w:id="25"/>
      <w:bookmarkEnd w:id="26"/>
      <w:bookmarkEnd w:id="27"/>
      <w:bookmarkEnd w:id="28"/>
    </w:p>
    <w:p w:rsidR="00EC6045" w:rsidRDefault="00EC6045" w:rsidP="00EC6045">
      <w:pPr>
        <w:numPr>
          <w:ilvl w:val="12"/>
          <w:numId w:val="0"/>
        </w:numPr>
      </w:pPr>
    </w:p>
    <w:tbl>
      <w:tblPr>
        <w:tblW w:w="0" w:type="auto"/>
        <w:tblInd w:w="18" w:type="dxa"/>
        <w:tblLayout w:type="fixed"/>
        <w:tblLook w:val="0000" w:firstRow="0" w:lastRow="0" w:firstColumn="0" w:lastColumn="0" w:noHBand="0" w:noVBand="0"/>
      </w:tblPr>
      <w:tblGrid>
        <w:gridCol w:w="2340"/>
        <w:gridCol w:w="6786"/>
      </w:tblGrid>
      <w:tr w:rsidR="00EC6045" w:rsidTr="00B90B0A">
        <w:tc>
          <w:tcPr>
            <w:tcW w:w="2340" w:type="dxa"/>
          </w:tcPr>
          <w:p w:rsidR="00EC6045" w:rsidRDefault="00EC6045" w:rsidP="00B90B0A">
            <w:pPr>
              <w:pStyle w:val="Heading3"/>
              <w:keepNext w:val="0"/>
              <w:keepLines w:val="0"/>
              <w:numPr>
                <w:ilvl w:val="12"/>
                <w:numId w:val="0"/>
              </w:numPr>
              <w:tabs>
                <w:tab w:val="left" w:pos="342"/>
              </w:tabs>
              <w:ind w:left="342" w:right="-36" w:hanging="360"/>
            </w:pPr>
            <w:bookmarkStart w:id="29" w:name="_Toc350746401"/>
            <w:bookmarkStart w:id="30" w:name="_Toc350849382"/>
            <w:bookmarkStart w:id="31" w:name="_Toc29564182"/>
            <w:bookmarkStart w:id="32" w:name="_Toc253738928"/>
            <w:r>
              <w:t>2.1</w:t>
            </w:r>
            <w:r>
              <w:tab/>
              <w:t>Effectiveness of Contract</w:t>
            </w:r>
            <w:bookmarkEnd w:id="29"/>
            <w:bookmarkEnd w:id="30"/>
            <w:bookmarkEnd w:id="31"/>
            <w:bookmarkEnd w:id="32"/>
          </w:p>
        </w:tc>
        <w:tc>
          <w:tcPr>
            <w:tcW w:w="6786" w:type="dxa"/>
          </w:tcPr>
          <w:p w:rsidR="00EC6045" w:rsidRDefault="00EC6045" w:rsidP="000B2439">
            <w:pPr>
              <w:numPr>
                <w:ilvl w:val="12"/>
                <w:numId w:val="0"/>
              </w:numPr>
              <w:spacing w:after="200"/>
              <w:jc w:val="both"/>
            </w:pPr>
            <w:r>
              <w:t xml:space="preserve">This Contract shall come into effect on the date the Contract is signed by both parties or such other later date as may be </w:t>
            </w:r>
            <w:r w:rsidRPr="00CC2EC5">
              <w:rPr>
                <w:b/>
              </w:rPr>
              <w:t xml:space="preserve">stated in </w:t>
            </w:r>
            <w:r w:rsidR="000B2439">
              <w:rPr>
                <w:b/>
              </w:rPr>
              <w:t>Bidding document</w:t>
            </w:r>
            <w:r w:rsidRPr="00CC2EC5">
              <w:rPr>
                <w:b/>
              </w:rPr>
              <w:t>.</w:t>
            </w:r>
          </w:p>
        </w:tc>
      </w:tr>
      <w:tr w:rsidR="00EC6045" w:rsidTr="00B90B0A">
        <w:tc>
          <w:tcPr>
            <w:tcW w:w="2340" w:type="dxa"/>
          </w:tcPr>
          <w:p w:rsidR="00EC6045" w:rsidRDefault="00EC6045" w:rsidP="00B90B0A">
            <w:pPr>
              <w:pStyle w:val="Heading4"/>
              <w:keepNext w:val="0"/>
              <w:keepLines w:val="0"/>
              <w:numPr>
                <w:ilvl w:val="12"/>
                <w:numId w:val="0"/>
              </w:numPr>
              <w:spacing w:before="0" w:after="120"/>
              <w:ind w:left="432" w:hanging="432"/>
              <w:rPr>
                <w:i w:val="0"/>
              </w:rPr>
            </w:pPr>
            <w:r>
              <w:rPr>
                <w:i w:val="0"/>
              </w:rPr>
              <w:t>2.2 Commencement of Services</w:t>
            </w:r>
          </w:p>
        </w:tc>
        <w:tc>
          <w:tcPr>
            <w:tcW w:w="6786" w:type="dxa"/>
          </w:tcPr>
          <w:p w:rsidR="00EC6045" w:rsidRDefault="00EC6045" w:rsidP="00B90B0A">
            <w:pPr>
              <w:numPr>
                <w:ilvl w:val="12"/>
                <w:numId w:val="0"/>
              </w:numPr>
              <w:spacing w:after="200"/>
              <w:jc w:val="both"/>
            </w:pPr>
          </w:p>
        </w:tc>
      </w:tr>
      <w:tr w:rsidR="00EC6045" w:rsidTr="00B90B0A">
        <w:tc>
          <w:tcPr>
            <w:tcW w:w="2340" w:type="dxa"/>
          </w:tcPr>
          <w:p w:rsidR="00EC6045" w:rsidRDefault="00EC6045" w:rsidP="00B90B0A">
            <w:pPr>
              <w:pStyle w:val="Heading4"/>
              <w:keepNext w:val="0"/>
              <w:keepLines w:val="0"/>
              <w:numPr>
                <w:ilvl w:val="12"/>
                <w:numId w:val="0"/>
              </w:numPr>
              <w:spacing w:before="0" w:after="0"/>
              <w:ind w:left="893" w:hanging="551"/>
              <w:rPr>
                <w:i w:val="0"/>
              </w:rPr>
            </w:pPr>
            <w:r>
              <w:rPr>
                <w:i w:val="0"/>
              </w:rPr>
              <w:t>2.2.1</w:t>
            </w:r>
            <w:r>
              <w:rPr>
                <w:i w:val="0"/>
              </w:rPr>
              <w:tab/>
              <w:t>Program</w:t>
            </w:r>
          </w:p>
        </w:tc>
        <w:tc>
          <w:tcPr>
            <w:tcW w:w="6786" w:type="dxa"/>
          </w:tcPr>
          <w:p w:rsidR="00EC6045" w:rsidRDefault="00EC6045" w:rsidP="00B90B0A">
            <w:pPr>
              <w:numPr>
                <w:ilvl w:val="12"/>
                <w:numId w:val="0"/>
              </w:numPr>
              <w:spacing w:after="200"/>
              <w:jc w:val="both"/>
            </w:pPr>
            <w:r>
              <w:t>Before commencement of the Services, the Service Provider shall submit to the Employer for approval a Program showing the general methods, arrangements, order and timing for all activities.  The Services shall be carried out in accordance with the approved Program as updated.</w:t>
            </w:r>
          </w:p>
        </w:tc>
      </w:tr>
      <w:tr w:rsidR="00EC6045" w:rsidTr="00B90B0A">
        <w:tc>
          <w:tcPr>
            <w:tcW w:w="2340" w:type="dxa"/>
          </w:tcPr>
          <w:p w:rsidR="00EC6045" w:rsidRDefault="00EC6045" w:rsidP="00B90B0A">
            <w:pPr>
              <w:pStyle w:val="Heading4"/>
              <w:keepNext w:val="0"/>
              <w:keepLines w:val="0"/>
              <w:numPr>
                <w:ilvl w:val="12"/>
                <w:numId w:val="0"/>
              </w:numPr>
              <w:spacing w:before="0" w:after="0"/>
              <w:ind w:left="893" w:hanging="562"/>
              <w:rPr>
                <w:i w:val="0"/>
              </w:rPr>
            </w:pPr>
          </w:p>
        </w:tc>
        <w:tc>
          <w:tcPr>
            <w:tcW w:w="6786" w:type="dxa"/>
          </w:tcPr>
          <w:p w:rsidR="00EC6045" w:rsidRDefault="00EC6045" w:rsidP="00B90B0A">
            <w:pPr>
              <w:numPr>
                <w:ilvl w:val="12"/>
                <w:numId w:val="0"/>
              </w:numPr>
              <w:spacing w:after="200"/>
              <w:jc w:val="both"/>
            </w:pPr>
          </w:p>
        </w:tc>
      </w:tr>
      <w:tr w:rsidR="00EC6045" w:rsidTr="00B90B0A">
        <w:tc>
          <w:tcPr>
            <w:tcW w:w="2340" w:type="dxa"/>
          </w:tcPr>
          <w:p w:rsidR="00EC6045" w:rsidRDefault="00EC6045" w:rsidP="00B90B0A">
            <w:pPr>
              <w:pStyle w:val="Heading3"/>
              <w:keepNext w:val="0"/>
              <w:keepLines w:val="0"/>
              <w:numPr>
                <w:ilvl w:val="12"/>
                <w:numId w:val="0"/>
              </w:numPr>
              <w:ind w:left="342" w:right="-36" w:hanging="360"/>
            </w:pPr>
            <w:bookmarkStart w:id="33" w:name="_Toc350746403"/>
            <w:bookmarkStart w:id="34" w:name="_Toc350849384"/>
            <w:bookmarkStart w:id="35" w:name="_Toc29564183"/>
            <w:bookmarkStart w:id="36" w:name="_Toc253738929"/>
            <w:r>
              <w:t>2.3</w:t>
            </w:r>
            <w:r>
              <w:tab/>
              <w:t>Intended Completion Date</w:t>
            </w:r>
            <w:bookmarkEnd w:id="33"/>
            <w:bookmarkEnd w:id="34"/>
            <w:bookmarkEnd w:id="35"/>
            <w:bookmarkEnd w:id="36"/>
          </w:p>
        </w:tc>
        <w:tc>
          <w:tcPr>
            <w:tcW w:w="6786" w:type="dxa"/>
          </w:tcPr>
          <w:p w:rsidR="00EC6045" w:rsidRDefault="00EC6045" w:rsidP="004550B1">
            <w:pPr>
              <w:numPr>
                <w:ilvl w:val="12"/>
                <w:numId w:val="0"/>
              </w:numPr>
              <w:spacing w:after="200"/>
              <w:jc w:val="both"/>
            </w:pPr>
            <w:r>
              <w:t xml:space="preserve">Unless terminated earlier pursuant to Sub-Clause 2.6, the Service Provider shall complete the activities </w:t>
            </w:r>
            <w:r w:rsidR="004550B1">
              <w:t>by the Intended Completion Date</w:t>
            </w:r>
            <w:r w:rsidRPr="00CC2EC5">
              <w:rPr>
                <w:b/>
              </w:rPr>
              <w:t>.</w:t>
            </w:r>
            <w:r>
              <w:t xml:space="preserve">  If the Service Provider does not complete the activities by the Intended Completion Date, it shall be liable to pay liquidated damage</w:t>
            </w:r>
            <w:r w:rsidR="004550B1">
              <w:t>s</w:t>
            </w:r>
            <w:r>
              <w:t>.  In this case, the Completion Date will be the date of completion of all activities.</w:t>
            </w:r>
          </w:p>
        </w:tc>
      </w:tr>
      <w:tr w:rsidR="00EC6045" w:rsidTr="00B90B0A">
        <w:tc>
          <w:tcPr>
            <w:tcW w:w="2340" w:type="dxa"/>
          </w:tcPr>
          <w:p w:rsidR="00EC6045" w:rsidRDefault="00EC6045" w:rsidP="00B90B0A">
            <w:pPr>
              <w:pStyle w:val="Heading3"/>
              <w:keepNext w:val="0"/>
              <w:keepLines w:val="0"/>
              <w:numPr>
                <w:ilvl w:val="12"/>
                <w:numId w:val="0"/>
              </w:numPr>
              <w:ind w:left="342" w:right="-36" w:hanging="360"/>
            </w:pPr>
            <w:bookmarkStart w:id="37" w:name="_Toc350746404"/>
            <w:bookmarkStart w:id="38" w:name="_Toc350849385"/>
            <w:bookmarkStart w:id="39" w:name="_Toc29564184"/>
            <w:bookmarkStart w:id="40" w:name="_Toc253738930"/>
            <w:r>
              <w:t>2.4</w:t>
            </w:r>
            <w:r>
              <w:tab/>
              <w:t>Modification</w:t>
            </w:r>
            <w:bookmarkEnd w:id="37"/>
            <w:bookmarkEnd w:id="38"/>
            <w:bookmarkEnd w:id="39"/>
            <w:bookmarkEnd w:id="40"/>
          </w:p>
        </w:tc>
        <w:tc>
          <w:tcPr>
            <w:tcW w:w="6786" w:type="dxa"/>
          </w:tcPr>
          <w:p w:rsidR="00EC6045" w:rsidRDefault="00EC6045" w:rsidP="00B90B0A">
            <w:pPr>
              <w:numPr>
                <w:ilvl w:val="12"/>
                <w:numId w:val="0"/>
              </w:numPr>
              <w:spacing w:after="200"/>
              <w:jc w:val="both"/>
            </w:pPr>
            <w:r>
              <w:t xml:space="preserve">Modification of the terms and conditions of this Contract, including any modification of the scope of the Services or of the Contract Price, may only be made by written agreement between the Parties. </w:t>
            </w:r>
          </w:p>
        </w:tc>
      </w:tr>
      <w:tr w:rsidR="00EC6045" w:rsidTr="00B90B0A">
        <w:tc>
          <w:tcPr>
            <w:tcW w:w="2340" w:type="dxa"/>
          </w:tcPr>
          <w:p w:rsidR="00EC6045" w:rsidRDefault="00EC6045" w:rsidP="00B90B0A">
            <w:pPr>
              <w:pStyle w:val="Heading3"/>
              <w:keepNext w:val="0"/>
              <w:keepLines w:val="0"/>
              <w:numPr>
                <w:ilvl w:val="12"/>
                <w:numId w:val="0"/>
              </w:numPr>
              <w:ind w:left="342" w:right="-36" w:hanging="360"/>
              <w:rPr>
                <w:lang w:val="fr-FR"/>
              </w:rPr>
            </w:pPr>
            <w:bookmarkStart w:id="41" w:name="_Toc350746405"/>
            <w:bookmarkStart w:id="42" w:name="_Toc350849386"/>
            <w:bookmarkStart w:id="43" w:name="_Toc29564185"/>
            <w:bookmarkStart w:id="44" w:name="_Toc253738931"/>
            <w:r>
              <w:rPr>
                <w:lang w:val="fr-FR"/>
              </w:rPr>
              <w:t>2.5</w:t>
            </w:r>
            <w:r>
              <w:rPr>
                <w:lang w:val="fr-FR"/>
              </w:rPr>
              <w:tab/>
              <w:t>Force Majeure</w:t>
            </w:r>
            <w:bookmarkEnd w:id="41"/>
            <w:bookmarkEnd w:id="42"/>
            <w:bookmarkEnd w:id="43"/>
            <w:bookmarkEnd w:id="44"/>
          </w:p>
        </w:tc>
        <w:tc>
          <w:tcPr>
            <w:tcW w:w="6786" w:type="dxa"/>
          </w:tcPr>
          <w:p w:rsidR="00EC6045" w:rsidRDefault="00EC6045" w:rsidP="00B90B0A">
            <w:pPr>
              <w:numPr>
                <w:ilvl w:val="12"/>
                <w:numId w:val="0"/>
              </w:numPr>
              <w:spacing w:after="200"/>
              <w:jc w:val="both"/>
              <w:rPr>
                <w:lang w:val="fr-FR"/>
              </w:rPr>
            </w:pPr>
          </w:p>
        </w:tc>
      </w:tr>
      <w:tr w:rsidR="00EC6045" w:rsidTr="00B90B0A">
        <w:tc>
          <w:tcPr>
            <w:tcW w:w="2340" w:type="dxa"/>
          </w:tcPr>
          <w:p w:rsidR="00EC6045" w:rsidRDefault="00EC6045" w:rsidP="00B90B0A">
            <w:pPr>
              <w:pStyle w:val="Heading4"/>
              <w:keepNext w:val="0"/>
              <w:keepLines w:val="0"/>
              <w:numPr>
                <w:ilvl w:val="12"/>
                <w:numId w:val="0"/>
              </w:numPr>
              <w:spacing w:before="0" w:after="0"/>
              <w:ind w:left="893" w:hanging="562"/>
              <w:rPr>
                <w:i w:val="0"/>
                <w:lang w:val="fr-FR"/>
              </w:rPr>
            </w:pPr>
            <w:bookmarkStart w:id="45" w:name="_Toc350849387"/>
            <w:r>
              <w:rPr>
                <w:i w:val="0"/>
                <w:lang w:val="fr-FR"/>
              </w:rPr>
              <w:t>2.5.1</w:t>
            </w:r>
            <w:r>
              <w:rPr>
                <w:i w:val="0"/>
                <w:lang w:val="fr-FR"/>
              </w:rPr>
              <w:tab/>
            </w:r>
            <w:r w:rsidRPr="008D4342">
              <w:rPr>
                <w:i w:val="0"/>
              </w:rPr>
              <w:t>Definition</w:t>
            </w:r>
            <w:bookmarkEnd w:id="45"/>
          </w:p>
        </w:tc>
        <w:tc>
          <w:tcPr>
            <w:tcW w:w="6786" w:type="dxa"/>
          </w:tcPr>
          <w:p w:rsidR="00EC6045" w:rsidRDefault="00EC6045" w:rsidP="00B90B0A">
            <w:pPr>
              <w:numPr>
                <w:ilvl w:val="12"/>
                <w:numId w:val="0"/>
              </w:numPr>
              <w:spacing w:after="200"/>
              <w:jc w:val="both"/>
            </w:pPr>
            <w:r>
              <w:t>For the purposes of this Contract, “Force Majeure” means an event which is beyond the reasonable control of a Party and which makes a Party’s performance of its obligations under the Contract impossible or so impractical as to be considered impossible under the circumstances.</w:t>
            </w:r>
          </w:p>
        </w:tc>
      </w:tr>
      <w:tr w:rsidR="00EC6045" w:rsidTr="00B90B0A">
        <w:tc>
          <w:tcPr>
            <w:tcW w:w="2340" w:type="dxa"/>
          </w:tcPr>
          <w:p w:rsidR="00EC6045" w:rsidRDefault="00EC6045" w:rsidP="00B90B0A">
            <w:pPr>
              <w:pStyle w:val="Heading4"/>
              <w:keepNext w:val="0"/>
              <w:keepLines w:val="0"/>
              <w:numPr>
                <w:ilvl w:val="12"/>
                <w:numId w:val="0"/>
              </w:numPr>
              <w:spacing w:before="0" w:after="0"/>
              <w:ind w:left="893" w:hanging="562"/>
              <w:rPr>
                <w:i w:val="0"/>
              </w:rPr>
            </w:pPr>
            <w:bookmarkStart w:id="46" w:name="_Toc350849388"/>
            <w:r>
              <w:rPr>
                <w:i w:val="0"/>
              </w:rPr>
              <w:t>2.5.2</w:t>
            </w:r>
            <w:r>
              <w:rPr>
                <w:i w:val="0"/>
              </w:rPr>
              <w:tab/>
              <w:t>No Breach of Contract</w:t>
            </w:r>
            <w:bookmarkEnd w:id="46"/>
          </w:p>
        </w:tc>
        <w:tc>
          <w:tcPr>
            <w:tcW w:w="6786" w:type="dxa"/>
          </w:tcPr>
          <w:p w:rsidR="00EC6045" w:rsidRDefault="00EC6045" w:rsidP="00B90B0A">
            <w:pPr>
              <w:numPr>
                <w:ilvl w:val="12"/>
                <w:numId w:val="0"/>
              </w:numPr>
              <w:spacing w:after="200"/>
              <w:jc w:val="both"/>
            </w:pPr>
            <w:r>
              <w:t>The failure of a Party to fulfill any of its obligations under the contract shall not be considered to be a breach of, or default under, this Contract insofar as such inability arises from an event of Force Majeure, provided that the Party affected by such an event (a) has taken all reasonable precautions, due care and reasonable alternative measures in order to carry out the terms and conditions of this Contract, and (b) has informed the other Party as soon as possible about the occurrence of such an event.</w:t>
            </w:r>
          </w:p>
        </w:tc>
      </w:tr>
      <w:tr w:rsidR="00EC6045" w:rsidTr="00B90B0A">
        <w:tc>
          <w:tcPr>
            <w:tcW w:w="2340" w:type="dxa"/>
          </w:tcPr>
          <w:p w:rsidR="00EC6045" w:rsidRDefault="00EC6045" w:rsidP="00B90B0A">
            <w:pPr>
              <w:pStyle w:val="Heading4"/>
              <w:keepNext w:val="0"/>
              <w:keepLines w:val="0"/>
              <w:numPr>
                <w:ilvl w:val="12"/>
                <w:numId w:val="0"/>
              </w:numPr>
              <w:spacing w:before="0" w:after="0"/>
              <w:ind w:left="893" w:hanging="562"/>
              <w:rPr>
                <w:i w:val="0"/>
              </w:rPr>
            </w:pPr>
            <w:bookmarkStart w:id="47" w:name="_Toc350849389"/>
            <w:r>
              <w:rPr>
                <w:i w:val="0"/>
              </w:rPr>
              <w:t>2.5.3</w:t>
            </w:r>
            <w:r>
              <w:rPr>
                <w:i w:val="0"/>
              </w:rPr>
              <w:tab/>
              <w:t>Extension of Time</w:t>
            </w:r>
            <w:bookmarkEnd w:id="47"/>
          </w:p>
        </w:tc>
        <w:tc>
          <w:tcPr>
            <w:tcW w:w="6786" w:type="dxa"/>
          </w:tcPr>
          <w:p w:rsidR="00EC6045" w:rsidRDefault="00EC6045" w:rsidP="00B90B0A">
            <w:pPr>
              <w:numPr>
                <w:ilvl w:val="12"/>
                <w:numId w:val="0"/>
              </w:numPr>
              <w:spacing w:after="200"/>
              <w:jc w:val="both"/>
            </w:pPr>
            <w:r>
              <w:t>Any period within which a Party shall, pursuant to this Contract, complete any action or task, shall be extended for a period equal to the time during which such Party was unable to perform such action as a result of Force Majeure.</w:t>
            </w:r>
          </w:p>
        </w:tc>
      </w:tr>
      <w:tr w:rsidR="00EC6045" w:rsidTr="00B90B0A">
        <w:tc>
          <w:tcPr>
            <w:tcW w:w="2340" w:type="dxa"/>
          </w:tcPr>
          <w:p w:rsidR="00EC6045" w:rsidRDefault="00EC6045" w:rsidP="00B90B0A">
            <w:pPr>
              <w:pStyle w:val="Heading3"/>
              <w:keepNext w:val="0"/>
              <w:keepLines w:val="0"/>
              <w:numPr>
                <w:ilvl w:val="12"/>
                <w:numId w:val="0"/>
              </w:numPr>
              <w:ind w:left="342" w:right="54" w:hanging="342"/>
            </w:pPr>
            <w:bookmarkStart w:id="48" w:name="_Toc350746406"/>
            <w:bookmarkStart w:id="49" w:name="_Toc350849391"/>
            <w:bookmarkStart w:id="50" w:name="_Toc29564186"/>
            <w:bookmarkStart w:id="51" w:name="_Toc253738932"/>
            <w:r>
              <w:t>2.6</w:t>
            </w:r>
            <w:r>
              <w:tab/>
              <w:t>Termination</w:t>
            </w:r>
            <w:bookmarkEnd w:id="48"/>
            <w:bookmarkEnd w:id="49"/>
            <w:bookmarkEnd w:id="50"/>
            <w:bookmarkEnd w:id="51"/>
          </w:p>
        </w:tc>
        <w:tc>
          <w:tcPr>
            <w:tcW w:w="6786" w:type="dxa"/>
          </w:tcPr>
          <w:p w:rsidR="00EC6045" w:rsidRDefault="00EC6045" w:rsidP="00B90B0A">
            <w:pPr>
              <w:numPr>
                <w:ilvl w:val="12"/>
                <w:numId w:val="0"/>
              </w:numPr>
              <w:spacing w:after="200"/>
              <w:jc w:val="both"/>
            </w:pPr>
          </w:p>
        </w:tc>
      </w:tr>
      <w:tr w:rsidR="00EC6045" w:rsidTr="00B90B0A">
        <w:tc>
          <w:tcPr>
            <w:tcW w:w="2340" w:type="dxa"/>
          </w:tcPr>
          <w:p w:rsidR="00EC6045" w:rsidRDefault="00EC6045" w:rsidP="00B90B0A">
            <w:pPr>
              <w:pStyle w:val="Heading4"/>
              <w:keepNext w:val="0"/>
              <w:keepLines w:val="0"/>
              <w:numPr>
                <w:ilvl w:val="12"/>
                <w:numId w:val="0"/>
              </w:numPr>
              <w:spacing w:before="0" w:after="0"/>
              <w:ind w:left="882" w:right="-36" w:hanging="540"/>
              <w:rPr>
                <w:i w:val="0"/>
              </w:rPr>
            </w:pPr>
            <w:bookmarkStart w:id="52" w:name="_Toc350849392"/>
            <w:r>
              <w:rPr>
                <w:i w:val="0"/>
              </w:rPr>
              <w:t>2.6.1</w:t>
            </w:r>
            <w:r>
              <w:rPr>
                <w:i w:val="0"/>
              </w:rPr>
              <w:tab/>
              <w:t xml:space="preserve">By the </w:t>
            </w:r>
            <w:bookmarkEnd w:id="52"/>
            <w:r>
              <w:rPr>
                <w:i w:val="0"/>
              </w:rPr>
              <w:t>Employer</w:t>
            </w:r>
          </w:p>
          <w:p w:rsidR="00EC6045" w:rsidRDefault="00EC6045" w:rsidP="00B90B0A">
            <w:pPr>
              <w:numPr>
                <w:ilvl w:val="12"/>
                <w:numId w:val="0"/>
              </w:numPr>
              <w:ind w:left="882" w:hanging="540"/>
              <w:rPr>
                <w:b/>
              </w:rPr>
            </w:pPr>
          </w:p>
        </w:tc>
        <w:tc>
          <w:tcPr>
            <w:tcW w:w="6786" w:type="dxa"/>
          </w:tcPr>
          <w:p w:rsidR="00EC6045" w:rsidRDefault="00EC6045" w:rsidP="00B90B0A">
            <w:pPr>
              <w:numPr>
                <w:ilvl w:val="12"/>
                <w:numId w:val="0"/>
              </w:numPr>
              <w:spacing w:after="200"/>
              <w:jc w:val="both"/>
            </w:pPr>
            <w:r>
              <w:t>The Employer may terminate this Contract, by not less than thirty (30) days’ written notice of termination to the Service Provider, to be given after the occurrence of any of the events specified in paragraphs (a) through (d) of this Sub-Clause 2.6.1:</w:t>
            </w:r>
          </w:p>
          <w:p w:rsidR="00EC6045" w:rsidRDefault="00EC6045" w:rsidP="00B90B0A">
            <w:pPr>
              <w:numPr>
                <w:ilvl w:val="12"/>
                <w:numId w:val="0"/>
              </w:numPr>
              <w:tabs>
                <w:tab w:val="left" w:pos="540"/>
              </w:tabs>
              <w:spacing w:after="200"/>
              <w:ind w:left="540" w:hanging="540"/>
              <w:jc w:val="both"/>
            </w:pPr>
            <w:r>
              <w:t>(a)</w:t>
            </w:r>
            <w:r>
              <w:tab/>
              <w:t>if the Service Provider become insolvent or bankrupt;</w:t>
            </w:r>
          </w:p>
          <w:p w:rsidR="00EC6045" w:rsidRDefault="00045005" w:rsidP="00B90B0A">
            <w:pPr>
              <w:numPr>
                <w:ilvl w:val="12"/>
                <w:numId w:val="0"/>
              </w:numPr>
              <w:tabs>
                <w:tab w:val="left" w:pos="540"/>
              </w:tabs>
              <w:spacing w:after="200"/>
              <w:ind w:left="540" w:hanging="540"/>
              <w:jc w:val="both"/>
            </w:pPr>
            <w:r>
              <w:t>(b</w:t>
            </w:r>
            <w:r w:rsidR="00EC6045">
              <w:t>)</w:t>
            </w:r>
            <w:r w:rsidR="00EC6045">
              <w:tab/>
              <w:t>if, as the result of Force Majeure, the Service Provider is unable to perform a material portion of the Services for a period of not less than sixty (60) days; or</w:t>
            </w:r>
          </w:p>
          <w:p w:rsidR="00EC6045" w:rsidRDefault="00045005" w:rsidP="00B90B0A">
            <w:pPr>
              <w:numPr>
                <w:ilvl w:val="12"/>
                <w:numId w:val="0"/>
              </w:numPr>
              <w:tabs>
                <w:tab w:val="left" w:pos="540"/>
              </w:tabs>
              <w:spacing w:after="200"/>
              <w:ind w:left="540" w:hanging="540"/>
              <w:jc w:val="both"/>
            </w:pPr>
            <w:r>
              <w:t>(c</w:t>
            </w:r>
            <w:r w:rsidR="00EC6045">
              <w:t>)</w:t>
            </w:r>
            <w:r w:rsidR="00EC6045">
              <w:tab/>
              <w:t>if the Service Provider, in the judgment of the Employer has engaged in corrupt or fraudulent practices in competing for or in executing the Contract.</w:t>
            </w:r>
          </w:p>
          <w:p w:rsidR="00EC6045" w:rsidRPr="00F803E9" w:rsidRDefault="00EC6045" w:rsidP="00B90B0A">
            <w:pPr>
              <w:spacing w:after="200"/>
              <w:ind w:left="540"/>
            </w:pPr>
            <w:r w:rsidRPr="00F803E9">
              <w:t xml:space="preserve">For the purposes of this Sub-Clause: </w:t>
            </w:r>
          </w:p>
          <w:p w:rsidR="00EC6045" w:rsidRPr="005D6551" w:rsidRDefault="00045005" w:rsidP="00045005">
            <w:pPr>
              <w:pStyle w:val="StyleHeading4Sub-ClauseSub-paragraphClauseSubSubNoNameAft"/>
              <w:tabs>
                <w:tab w:val="clear" w:pos="1512"/>
              </w:tabs>
              <w:spacing w:after="200"/>
              <w:ind w:left="505" w:hanging="505"/>
              <w:rPr>
                <w:b w:val="0"/>
              </w:rPr>
            </w:pPr>
            <w:r>
              <w:rPr>
                <w:b w:val="0"/>
              </w:rPr>
              <w:t>(d</w:t>
            </w:r>
            <w:r w:rsidR="00EC6045" w:rsidRPr="008A05D2">
              <w:rPr>
                <w:b w:val="0"/>
              </w:rPr>
              <w:t>)</w:t>
            </w:r>
            <w:r w:rsidR="00EC6045" w:rsidRPr="008A05D2">
              <w:rPr>
                <w:b w:val="0"/>
              </w:rPr>
              <w:tab/>
            </w:r>
            <w:r w:rsidR="00EC6045" w:rsidRPr="00075FBC">
              <w:rPr>
                <w:b w:val="0"/>
              </w:rPr>
              <w:t>“corrupt practice”</w:t>
            </w:r>
            <w:r w:rsidR="00EC6045" w:rsidRPr="00075FBC">
              <w:rPr>
                <w:rStyle w:val="FootnoteReference"/>
                <w:b w:val="0"/>
              </w:rPr>
              <w:footnoteReference w:id="1"/>
            </w:r>
            <w:r w:rsidR="00EC6045" w:rsidRPr="00075FBC">
              <w:rPr>
                <w:b w:val="0"/>
              </w:rPr>
              <w:t xml:space="preserve"> is the offering, giving, receiving or soliciting, directly or indirectly, of anything of value to influence improperly the actions of another party;</w:t>
            </w:r>
          </w:p>
          <w:p w:rsidR="00EC6045" w:rsidRPr="005D6551" w:rsidRDefault="00045005" w:rsidP="00B90B0A">
            <w:pPr>
              <w:pStyle w:val="StyleHeading4Sub-ClauseSub-paragraphClauseSubSubNoNameAft"/>
              <w:tabs>
                <w:tab w:val="clear" w:pos="1512"/>
              </w:tabs>
              <w:spacing w:after="200"/>
              <w:ind w:left="1062"/>
              <w:rPr>
                <w:b w:val="0"/>
              </w:rPr>
            </w:pPr>
            <w:r>
              <w:rPr>
                <w:b w:val="0"/>
              </w:rPr>
              <w:t>(</w:t>
            </w:r>
            <w:proofErr w:type="spellStart"/>
            <w:r>
              <w:rPr>
                <w:b w:val="0"/>
              </w:rPr>
              <w:t>i</w:t>
            </w:r>
            <w:proofErr w:type="spellEnd"/>
            <w:r w:rsidR="00EC6045" w:rsidRPr="005D6551">
              <w:rPr>
                <w:b w:val="0"/>
              </w:rPr>
              <w:t>)</w:t>
            </w:r>
            <w:r w:rsidR="00EC6045" w:rsidRPr="005D6551">
              <w:rPr>
                <w:b w:val="0"/>
              </w:rPr>
              <w:tab/>
            </w:r>
            <w:r w:rsidR="00EC6045" w:rsidRPr="00075FBC">
              <w:rPr>
                <w:b w:val="0"/>
              </w:rPr>
              <w:t>“fraudulent practice”</w:t>
            </w:r>
            <w:r w:rsidR="00EC6045" w:rsidRPr="00075FBC">
              <w:rPr>
                <w:rStyle w:val="FootnoteReference"/>
                <w:b w:val="0"/>
              </w:rPr>
              <w:footnoteReference w:id="2"/>
            </w:r>
            <w:r w:rsidR="00EC6045" w:rsidRPr="00075FBC">
              <w:rPr>
                <w:b w:val="0"/>
              </w:rPr>
              <w:t xml:space="preserve"> is any act or omission, including a misrepresentation, that knowingly or recklessly misleads, or attempts to mislead, a party to obtain a financial or other benefit or to avoid an obligation;</w:t>
            </w:r>
          </w:p>
          <w:p w:rsidR="00EC6045" w:rsidRPr="005D6551" w:rsidRDefault="00045005" w:rsidP="00B90B0A">
            <w:pPr>
              <w:pStyle w:val="StyleHeading4Sub-ClauseSub-paragraphClauseSubSubNoNameAft"/>
              <w:tabs>
                <w:tab w:val="clear" w:pos="1512"/>
              </w:tabs>
              <w:spacing w:after="200"/>
              <w:ind w:left="1062"/>
              <w:rPr>
                <w:b w:val="0"/>
              </w:rPr>
            </w:pPr>
            <w:r>
              <w:rPr>
                <w:b w:val="0"/>
              </w:rPr>
              <w:t>(ii</w:t>
            </w:r>
            <w:r w:rsidR="00EC6045" w:rsidRPr="005D6551">
              <w:rPr>
                <w:b w:val="0"/>
              </w:rPr>
              <w:t>)</w:t>
            </w:r>
            <w:r w:rsidR="00EC6045" w:rsidRPr="00075FBC">
              <w:rPr>
                <w:b w:val="0"/>
              </w:rPr>
              <w:tab/>
              <w:t>“collusive practice”</w:t>
            </w:r>
            <w:r w:rsidR="00EC6045" w:rsidRPr="00075FBC">
              <w:rPr>
                <w:rStyle w:val="FootnoteReference"/>
                <w:b w:val="0"/>
              </w:rPr>
              <w:footnoteReference w:id="3"/>
            </w:r>
            <w:r w:rsidR="00EC6045" w:rsidRPr="00075FBC">
              <w:rPr>
                <w:b w:val="0"/>
              </w:rPr>
              <w:t xml:space="preserve"> is an arrangement between two or more parties designed to achieve an improper purpose, including to influence improperly the actions of another party;</w:t>
            </w:r>
          </w:p>
          <w:p w:rsidR="00EC6045" w:rsidRDefault="00045005" w:rsidP="00B90B0A">
            <w:pPr>
              <w:suppressAutoHyphens/>
              <w:spacing w:after="200"/>
              <w:ind w:left="1062" w:hanging="540"/>
              <w:jc w:val="both"/>
            </w:pPr>
            <w:r>
              <w:t>(iii</w:t>
            </w:r>
            <w:r w:rsidR="00EC6045" w:rsidRPr="005D6551">
              <w:t>)</w:t>
            </w:r>
            <w:r w:rsidR="00EC6045" w:rsidRPr="005D6551">
              <w:tab/>
            </w:r>
            <w:r w:rsidR="00EC6045" w:rsidRPr="00280068">
              <w:t>“coercive practice”</w:t>
            </w:r>
            <w:r w:rsidR="00EC6045" w:rsidRPr="00280068">
              <w:rPr>
                <w:rStyle w:val="FootnoteReference"/>
              </w:rPr>
              <w:footnoteReference w:id="4"/>
            </w:r>
            <w:r w:rsidR="00EC6045" w:rsidRPr="00280068">
              <w:t xml:space="preserve"> is impairing or harming, or threatening to impair or harm, directly or indirectly, any party or the property of the party to influence improperly the actions of a party;</w:t>
            </w:r>
          </w:p>
          <w:p w:rsidR="00EC6045" w:rsidRPr="00280068" w:rsidRDefault="00EC6045" w:rsidP="00B90B0A">
            <w:pPr>
              <w:autoSpaceDE w:val="0"/>
              <w:autoSpaceDN w:val="0"/>
              <w:adjustRightInd w:val="0"/>
              <w:spacing w:after="200" w:line="240" w:lineRule="atLeast"/>
              <w:ind w:left="1062" w:hanging="540"/>
              <w:rPr>
                <w:color w:val="000000"/>
              </w:rPr>
            </w:pPr>
            <w:r>
              <w:rPr>
                <w:bCs/>
                <w:color w:val="000000"/>
              </w:rPr>
              <w:t>(</w:t>
            </w:r>
            <w:r w:rsidR="00045005">
              <w:rPr>
                <w:bCs/>
                <w:color w:val="000000"/>
              </w:rPr>
              <w:t>i</w:t>
            </w:r>
            <w:r>
              <w:rPr>
                <w:bCs/>
                <w:color w:val="000000"/>
              </w:rPr>
              <w:t>v)</w:t>
            </w:r>
            <w:r>
              <w:rPr>
                <w:bCs/>
                <w:color w:val="000000"/>
              </w:rPr>
              <w:tab/>
              <w:t>“</w:t>
            </w:r>
            <w:r w:rsidRPr="00280068">
              <w:rPr>
                <w:bCs/>
                <w:color w:val="000000"/>
              </w:rPr>
              <w:t>obstructive practice</w:t>
            </w:r>
            <w:r>
              <w:rPr>
                <w:bCs/>
                <w:color w:val="000000"/>
              </w:rPr>
              <w:t>”</w:t>
            </w:r>
            <w:r w:rsidRPr="00280068">
              <w:rPr>
                <w:bCs/>
                <w:color w:val="000000"/>
              </w:rPr>
              <w:t xml:space="preserve"> </w:t>
            </w:r>
            <w:r w:rsidRPr="00280068">
              <w:rPr>
                <w:color w:val="000000"/>
              </w:rPr>
              <w:t>is</w:t>
            </w:r>
          </w:p>
          <w:p w:rsidR="00EC6045" w:rsidRDefault="00EC6045" w:rsidP="00B90B0A">
            <w:pPr>
              <w:autoSpaceDE w:val="0"/>
              <w:autoSpaceDN w:val="0"/>
              <w:adjustRightInd w:val="0"/>
              <w:spacing w:after="200"/>
              <w:ind w:left="1782" w:hanging="720"/>
              <w:jc w:val="both"/>
              <w:rPr>
                <w:color w:val="000000"/>
              </w:rPr>
            </w:pPr>
            <w:r w:rsidRPr="00280068">
              <w:rPr>
                <w:bCs/>
                <w:color w:val="000000"/>
              </w:rPr>
              <w:t>(aa)</w:t>
            </w:r>
            <w:r w:rsidRPr="00280068">
              <w:t xml:space="preserve"> </w:t>
            </w:r>
            <w:r>
              <w:tab/>
            </w:r>
            <w:r w:rsidRPr="00280068">
              <w:rPr>
                <w:color w:val="000000"/>
              </w:rPr>
              <w:t>deliberately destroying, falsifying, altering or concealing of evidence material to the investigation or making false statements to investigators in order to materially impede a</w:t>
            </w:r>
            <w:r>
              <w:rPr>
                <w:color w:val="000000"/>
              </w:rPr>
              <w:t>n</w:t>
            </w:r>
            <w:r w:rsidRPr="00280068">
              <w:rPr>
                <w:color w:val="000000"/>
              </w:rPr>
              <w:t xml:space="preserve"> investigation into allegations of a corrupt, fraudulent, coercive or collusive practice; and</w:t>
            </w:r>
            <w:r>
              <w:rPr>
                <w:color w:val="000000"/>
              </w:rPr>
              <w:t>/or</w:t>
            </w:r>
            <w:r w:rsidRPr="00280068">
              <w:rPr>
                <w:color w:val="000000"/>
              </w:rPr>
              <w:t xml:space="preserve"> threatening, harassing or intimidating any party to prevent it from disclosing its knowledge of matters relevant to the investigation or from pursuing the investigation</w:t>
            </w:r>
            <w:r>
              <w:rPr>
                <w:color w:val="000000"/>
              </w:rPr>
              <w:t>.</w:t>
            </w:r>
          </w:p>
          <w:p w:rsidR="00EC6045" w:rsidRDefault="00535D7C" w:rsidP="00535D7C">
            <w:pPr>
              <w:autoSpaceDE w:val="0"/>
              <w:autoSpaceDN w:val="0"/>
              <w:adjustRightInd w:val="0"/>
              <w:spacing w:after="200"/>
              <w:jc w:val="both"/>
            </w:pPr>
            <w:r w:rsidRPr="00535D7C">
              <w:rPr>
                <w:color w:val="000000"/>
              </w:rPr>
              <w:t xml:space="preserve"> </w:t>
            </w:r>
          </w:p>
        </w:tc>
      </w:tr>
      <w:tr w:rsidR="00EC6045" w:rsidTr="00B90B0A">
        <w:tc>
          <w:tcPr>
            <w:tcW w:w="2340" w:type="dxa"/>
          </w:tcPr>
          <w:p w:rsidR="00EC6045" w:rsidRPr="00A5680B" w:rsidRDefault="00EC6045" w:rsidP="00B90B0A">
            <w:pPr>
              <w:pStyle w:val="Heading4"/>
              <w:keepNext w:val="0"/>
              <w:keepLines w:val="0"/>
              <w:numPr>
                <w:ilvl w:val="12"/>
                <w:numId w:val="0"/>
              </w:numPr>
              <w:spacing w:before="0" w:after="0"/>
              <w:ind w:left="882" w:right="-36" w:hanging="540"/>
              <w:rPr>
                <w:i w:val="0"/>
              </w:rPr>
            </w:pPr>
            <w:bookmarkStart w:id="53" w:name="_Toc350849393"/>
            <w:r w:rsidRPr="00A5680B">
              <w:rPr>
                <w:i w:val="0"/>
              </w:rPr>
              <w:t>2.6.2</w:t>
            </w:r>
            <w:r w:rsidRPr="00A5680B">
              <w:rPr>
                <w:i w:val="0"/>
              </w:rPr>
              <w:tab/>
              <w:t xml:space="preserve">By the </w:t>
            </w:r>
            <w:bookmarkEnd w:id="53"/>
            <w:r w:rsidRPr="00A5680B">
              <w:rPr>
                <w:i w:val="0"/>
              </w:rPr>
              <w:t>Service Provider</w:t>
            </w:r>
          </w:p>
        </w:tc>
        <w:tc>
          <w:tcPr>
            <w:tcW w:w="6786" w:type="dxa"/>
          </w:tcPr>
          <w:p w:rsidR="00EC6045" w:rsidRPr="00A5680B" w:rsidRDefault="00EC6045" w:rsidP="00B90B0A">
            <w:pPr>
              <w:numPr>
                <w:ilvl w:val="12"/>
                <w:numId w:val="0"/>
              </w:numPr>
              <w:spacing w:after="200"/>
              <w:jc w:val="both"/>
            </w:pPr>
            <w:r w:rsidRPr="00A5680B">
              <w:t>The Service Provider may terminate this Contract, by not less than thirty (30) days’ written notice to the Employer, such notice to be given after the occurrence of any of the events specified in paragraphs (a) and (b) of this Sub-Clause 2.6.2:</w:t>
            </w:r>
          </w:p>
          <w:p w:rsidR="00EC6045" w:rsidRPr="00A5680B" w:rsidRDefault="00EC6045" w:rsidP="00B90B0A">
            <w:pPr>
              <w:numPr>
                <w:ilvl w:val="12"/>
                <w:numId w:val="0"/>
              </w:numPr>
              <w:tabs>
                <w:tab w:val="left" w:pos="540"/>
              </w:tabs>
              <w:spacing w:after="200"/>
              <w:ind w:left="540" w:hanging="540"/>
              <w:jc w:val="both"/>
            </w:pPr>
            <w:r w:rsidRPr="00A5680B">
              <w:t>(a)</w:t>
            </w:r>
            <w:r w:rsidRPr="00A5680B">
              <w:tab/>
              <w:t>if the Employer fails to pay any monies due to the Service Provider pursuant to this Contract and not subject to dispute pursuant to Clause 7 within forty-five (45) days after receiving written notice from the Service Provider that such payment is overdue; or</w:t>
            </w:r>
          </w:p>
          <w:p w:rsidR="00EC6045" w:rsidRPr="00A5680B" w:rsidRDefault="00EC6045" w:rsidP="00B90B0A">
            <w:pPr>
              <w:numPr>
                <w:ilvl w:val="12"/>
                <w:numId w:val="0"/>
              </w:numPr>
              <w:tabs>
                <w:tab w:val="left" w:pos="540"/>
              </w:tabs>
              <w:spacing w:after="200"/>
              <w:ind w:left="540" w:hanging="540"/>
              <w:jc w:val="both"/>
            </w:pPr>
            <w:r w:rsidRPr="00A5680B">
              <w:t>(b)</w:t>
            </w:r>
            <w:r w:rsidRPr="00A5680B">
              <w:tab/>
              <w:t>if, as the result of Force Majeure, the Service Provider is unable to perform a material portion of the Services for a period of not less than sixty (60) days.</w:t>
            </w:r>
          </w:p>
        </w:tc>
      </w:tr>
      <w:tr w:rsidR="00EC6045" w:rsidTr="00B90B0A">
        <w:tc>
          <w:tcPr>
            <w:tcW w:w="2340" w:type="dxa"/>
          </w:tcPr>
          <w:p w:rsidR="00EC6045" w:rsidRDefault="00EC6045" w:rsidP="00B90B0A">
            <w:pPr>
              <w:pStyle w:val="Heading4"/>
              <w:keepNext w:val="0"/>
              <w:keepLines w:val="0"/>
              <w:numPr>
                <w:ilvl w:val="12"/>
                <w:numId w:val="0"/>
              </w:numPr>
              <w:spacing w:before="0" w:after="0"/>
              <w:ind w:left="882" w:right="-126" w:hanging="540"/>
              <w:rPr>
                <w:i w:val="0"/>
              </w:rPr>
            </w:pPr>
            <w:bookmarkStart w:id="54" w:name="_Toc350849394"/>
            <w:r>
              <w:rPr>
                <w:i w:val="0"/>
              </w:rPr>
              <w:t>2.6.3 Payment upon Termination</w:t>
            </w:r>
            <w:bookmarkEnd w:id="54"/>
          </w:p>
        </w:tc>
        <w:tc>
          <w:tcPr>
            <w:tcW w:w="6786" w:type="dxa"/>
          </w:tcPr>
          <w:p w:rsidR="00EC6045" w:rsidRDefault="00EC6045" w:rsidP="00B90B0A">
            <w:pPr>
              <w:numPr>
                <w:ilvl w:val="12"/>
                <w:numId w:val="0"/>
              </w:numPr>
              <w:spacing w:after="200"/>
              <w:jc w:val="both"/>
            </w:pPr>
            <w:r>
              <w:t>Upon termination of this Contract pursuant to Sub-Clauses 2.6.1 or 2.6.2 the Employer shall make the following payments to the Service Provider:</w:t>
            </w:r>
          </w:p>
          <w:p w:rsidR="00EC6045" w:rsidRDefault="00EC6045" w:rsidP="00B90B0A">
            <w:pPr>
              <w:numPr>
                <w:ilvl w:val="12"/>
                <w:numId w:val="0"/>
              </w:numPr>
              <w:tabs>
                <w:tab w:val="left" w:pos="540"/>
              </w:tabs>
              <w:spacing w:after="200"/>
              <w:ind w:left="540" w:hanging="540"/>
              <w:jc w:val="both"/>
            </w:pPr>
            <w:r>
              <w:t>(a)</w:t>
            </w:r>
            <w:r>
              <w:tab/>
              <w:t>remuneration pursuant to Clause 6 for Services satisfactorily performed prior to the effective date of termination;</w:t>
            </w:r>
          </w:p>
          <w:p w:rsidR="00C24752" w:rsidRDefault="00EC6045" w:rsidP="00B90B0A">
            <w:pPr>
              <w:numPr>
                <w:ilvl w:val="12"/>
                <w:numId w:val="0"/>
              </w:numPr>
              <w:tabs>
                <w:tab w:val="left" w:pos="540"/>
              </w:tabs>
              <w:spacing w:after="200"/>
              <w:ind w:left="540" w:hanging="540"/>
              <w:jc w:val="both"/>
              <w:rPr>
                <w:highlight w:val="yellow"/>
              </w:rPr>
            </w:pPr>
            <w:r>
              <w:t>(b)</w:t>
            </w:r>
            <w:r>
              <w:tab/>
              <w:t>except in the case of termination pursuant to paragraphs (a), (b), (d) of Sub-Clause 2.6.1, reimbursement of any reasonable cost incident to the prompt and orderly termination of the Contract, including the cost of the return travel of the Personnel.</w:t>
            </w:r>
            <w:r w:rsidR="00C24752">
              <w:t xml:space="preserve"> </w:t>
            </w:r>
          </w:p>
          <w:p w:rsidR="00EC6045" w:rsidRDefault="00C24752" w:rsidP="00802A5F">
            <w:pPr>
              <w:numPr>
                <w:ilvl w:val="12"/>
                <w:numId w:val="0"/>
              </w:numPr>
              <w:tabs>
                <w:tab w:val="left" w:pos="540"/>
              </w:tabs>
              <w:spacing w:after="200"/>
              <w:jc w:val="both"/>
            </w:pPr>
            <w:r w:rsidRPr="00802A5F">
              <w:t>If the Contract is terminated for the Employer’s convenience, the Service Provider will not be entitled to recover anticipated profits on the completion of the contract</w:t>
            </w:r>
            <w:r w:rsidR="00802A5F" w:rsidRPr="00802A5F">
              <w:t>.</w:t>
            </w:r>
          </w:p>
        </w:tc>
      </w:tr>
    </w:tbl>
    <w:p w:rsidR="00EC6045" w:rsidRDefault="00EC6045" w:rsidP="00EC6045">
      <w:pPr>
        <w:numPr>
          <w:ilvl w:val="12"/>
          <w:numId w:val="0"/>
        </w:numPr>
      </w:pPr>
    </w:p>
    <w:p w:rsidR="00EC6045" w:rsidRDefault="00EC6045" w:rsidP="00EC6045">
      <w:pPr>
        <w:pStyle w:val="Heading2"/>
        <w:numPr>
          <w:ilvl w:val="12"/>
          <w:numId w:val="0"/>
        </w:numPr>
      </w:pPr>
      <w:bookmarkStart w:id="55" w:name="_Toc350746407"/>
      <w:bookmarkStart w:id="56" w:name="_Toc350849395"/>
      <w:bookmarkStart w:id="57" w:name="_Toc29564187"/>
      <w:bookmarkStart w:id="58" w:name="_Toc253738933"/>
      <w:r>
        <w:t xml:space="preserve">3.  Obligations of the </w:t>
      </w:r>
      <w:bookmarkEnd w:id="55"/>
      <w:bookmarkEnd w:id="56"/>
      <w:r>
        <w:t>Service Provider</w:t>
      </w:r>
      <w:bookmarkEnd w:id="57"/>
      <w:bookmarkEnd w:id="58"/>
    </w:p>
    <w:p w:rsidR="00EC6045" w:rsidRDefault="00EC6045" w:rsidP="00EC6045">
      <w:pPr>
        <w:pStyle w:val="BankNormal"/>
        <w:numPr>
          <w:ilvl w:val="12"/>
          <w:numId w:val="0"/>
        </w:numPr>
        <w:spacing w:after="0"/>
      </w:pPr>
    </w:p>
    <w:tbl>
      <w:tblPr>
        <w:tblW w:w="9108" w:type="dxa"/>
        <w:tblLayout w:type="fixed"/>
        <w:tblLook w:val="0000" w:firstRow="0" w:lastRow="0" w:firstColumn="0" w:lastColumn="0" w:noHBand="0" w:noVBand="0"/>
      </w:tblPr>
      <w:tblGrid>
        <w:gridCol w:w="2358"/>
        <w:gridCol w:w="6750"/>
      </w:tblGrid>
      <w:tr w:rsidR="00EC6045" w:rsidTr="00D02E0E">
        <w:tc>
          <w:tcPr>
            <w:tcW w:w="2358" w:type="dxa"/>
          </w:tcPr>
          <w:p w:rsidR="00EC6045" w:rsidRDefault="00EC6045" w:rsidP="00B90B0A">
            <w:pPr>
              <w:pStyle w:val="Heading3"/>
              <w:keepNext w:val="0"/>
              <w:keepLines w:val="0"/>
              <w:numPr>
                <w:ilvl w:val="12"/>
                <w:numId w:val="0"/>
              </w:numPr>
              <w:tabs>
                <w:tab w:val="left" w:pos="360"/>
              </w:tabs>
              <w:spacing w:after="0"/>
              <w:ind w:right="-36"/>
            </w:pPr>
            <w:bookmarkStart w:id="59" w:name="_Toc350746408"/>
            <w:bookmarkStart w:id="60" w:name="_Toc350849396"/>
            <w:bookmarkStart w:id="61" w:name="_Toc29564188"/>
            <w:bookmarkStart w:id="62" w:name="_Toc253738934"/>
            <w:r>
              <w:t>3.1</w:t>
            </w:r>
            <w:r>
              <w:tab/>
              <w:t>General</w:t>
            </w:r>
            <w:bookmarkEnd w:id="59"/>
            <w:bookmarkEnd w:id="60"/>
            <w:bookmarkEnd w:id="61"/>
            <w:bookmarkEnd w:id="62"/>
          </w:p>
        </w:tc>
        <w:tc>
          <w:tcPr>
            <w:tcW w:w="6750" w:type="dxa"/>
          </w:tcPr>
          <w:p w:rsidR="00EC6045" w:rsidRDefault="00EC6045" w:rsidP="00B90B0A">
            <w:pPr>
              <w:numPr>
                <w:ilvl w:val="12"/>
                <w:numId w:val="0"/>
              </w:numPr>
              <w:spacing w:after="200"/>
              <w:ind w:firstLine="3"/>
              <w:jc w:val="both"/>
            </w:pPr>
            <w:r>
              <w:t xml:space="preserve">The Service Provider shall perform the Services in accordance with the Specifications and the Activity Schedule, and carry out its obligations with all due diligence, efficiency, and economy, in accordance with generally accepted professional techniques and practices, and shall observe sound management practices, and employ appropriate advanced technology and safe methods.  The Service Provider shall always act, in respect of any matter relating to this Contract or to the Services, as faithful adviser to the Employer, and shall at all times support and safeguard the Employer’s legitimate interests in any dealings with Subcontractors or third parties. </w:t>
            </w:r>
          </w:p>
        </w:tc>
      </w:tr>
      <w:tr w:rsidR="00EC6045" w:rsidTr="00D02E0E">
        <w:tc>
          <w:tcPr>
            <w:tcW w:w="2358" w:type="dxa"/>
          </w:tcPr>
          <w:p w:rsidR="00EC6045" w:rsidRDefault="00EC6045" w:rsidP="00B90B0A">
            <w:pPr>
              <w:pStyle w:val="Heading3"/>
              <w:keepNext w:val="0"/>
              <w:keepLines w:val="0"/>
              <w:numPr>
                <w:ilvl w:val="12"/>
                <w:numId w:val="0"/>
              </w:numPr>
              <w:tabs>
                <w:tab w:val="left" w:pos="360"/>
              </w:tabs>
              <w:spacing w:after="120"/>
              <w:ind w:left="360" w:right="-43" w:hanging="360"/>
            </w:pPr>
            <w:bookmarkStart w:id="63" w:name="_Toc350746409"/>
            <w:bookmarkStart w:id="64" w:name="_Toc350849397"/>
            <w:bookmarkStart w:id="65" w:name="_Toc253738935"/>
            <w:r>
              <w:t>3.2</w:t>
            </w:r>
            <w:r>
              <w:tab/>
              <w:t>Conflict of Interests</w:t>
            </w:r>
            <w:bookmarkEnd w:id="63"/>
            <w:bookmarkEnd w:id="64"/>
            <w:bookmarkEnd w:id="65"/>
          </w:p>
        </w:tc>
        <w:tc>
          <w:tcPr>
            <w:tcW w:w="6750" w:type="dxa"/>
          </w:tcPr>
          <w:p w:rsidR="00EC6045" w:rsidRDefault="00EC6045" w:rsidP="00B90B0A">
            <w:pPr>
              <w:numPr>
                <w:ilvl w:val="12"/>
                <w:numId w:val="0"/>
              </w:numPr>
              <w:spacing w:after="200"/>
              <w:ind w:firstLine="3"/>
              <w:jc w:val="both"/>
            </w:pPr>
          </w:p>
        </w:tc>
      </w:tr>
      <w:tr w:rsidR="00EC6045" w:rsidTr="00D02E0E">
        <w:tc>
          <w:tcPr>
            <w:tcW w:w="2358" w:type="dxa"/>
          </w:tcPr>
          <w:p w:rsidR="00EC6045" w:rsidRDefault="00EC6045" w:rsidP="00B90B0A">
            <w:pPr>
              <w:pStyle w:val="Heading4"/>
              <w:keepNext w:val="0"/>
              <w:keepLines w:val="0"/>
              <w:numPr>
                <w:ilvl w:val="12"/>
                <w:numId w:val="0"/>
              </w:numPr>
              <w:tabs>
                <w:tab w:val="left" w:pos="900"/>
              </w:tabs>
              <w:spacing w:before="0" w:after="0"/>
              <w:ind w:left="900" w:right="72" w:hanging="540"/>
              <w:rPr>
                <w:i w:val="0"/>
              </w:rPr>
            </w:pPr>
            <w:bookmarkStart w:id="66" w:name="_Toc350849398"/>
            <w:r>
              <w:rPr>
                <w:i w:val="0"/>
              </w:rPr>
              <w:t xml:space="preserve">3.2.1 </w:t>
            </w:r>
            <w:r>
              <w:rPr>
                <w:i w:val="0"/>
                <w:spacing w:val="-4"/>
              </w:rPr>
              <w:t>Service Provider Not to Benefit from Commissions and Discounts.</w:t>
            </w:r>
            <w:bookmarkEnd w:id="66"/>
          </w:p>
        </w:tc>
        <w:tc>
          <w:tcPr>
            <w:tcW w:w="6750" w:type="dxa"/>
          </w:tcPr>
          <w:p w:rsidR="00EC6045" w:rsidRDefault="00EC6045" w:rsidP="00B90B0A">
            <w:pPr>
              <w:numPr>
                <w:ilvl w:val="12"/>
                <w:numId w:val="0"/>
              </w:numPr>
              <w:spacing w:after="200"/>
              <w:ind w:firstLine="3"/>
              <w:jc w:val="both"/>
            </w:pPr>
            <w:r>
              <w:t>The remuneration of the Service Provider pursuant to Clause 6 shall constitute the Service Provider’s sole remuneration in connection with this Contract or the Services, and the Service Provider shall not accept for their own benefit any trade commission, discount, or similar payment in connection with activities pursuant to this Contract or to the Services or in the discharge of their obligations under the Contract, and the Service Provider shall use their best efforts to ensure that the Personnel, any Subcontractors, and agents of either of them similarly shall not receive any such additional remuneration.</w:t>
            </w:r>
          </w:p>
        </w:tc>
      </w:tr>
      <w:tr w:rsidR="009C7817" w:rsidTr="00D02E0E">
        <w:trPr>
          <w:gridAfter w:val="1"/>
          <w:wAfter w:w="6750" w:type="dxa"/>
        </w:trPr>
        <w:tc>
          <w:tcPr>
            <w:tcW w:w="2358" w:type="dxa"/>
          </w:tcPr>
          <w:p w:rsidR="009C7817" w:rsidRDefault="009C7817" w:rsidP="00B90B0A">
            <w:pPr>
              <w:pStyle w:val="BankNormal"/>
              <w:numPr>
                <w:ilvl w:val="12"/>
                <w:numId w:val="0"/>
              </w:numPr>
              <w:spacing w:after="0"/>
            </w:pPr>
          </w:p>
        </w:tc>
      </w:tr>
      <w:tr w:rsidR="009C7817" w:rsidTr="00D02E0E">
        <w:trPr>
          <w:gridAfter w:val="1"/>
          <w:wAfter w:w="6750" w:type="dxa"/>
        </w:trPr>
        <w:tc>
          <w:tcPr>
            <w:tcW w:w="2358" w:type="dxa"/>
          </w:tcPr>
          <w:p w:rsidR="009C7817" w:rsidRDefault="009C7817" w:rsidP="00D02E0E">
            <w:pPr>
              <w:pStyle w:val="Heading3"/>
              <w:keepNext w:val="0"/>
              <w:keepLines w:val="0"/>
              <w:numPr>
                <w:ilvl w:val="12"/>
                <w:numId w:val="0"/>
              </w:numPr>
              <w:tabs>
                <w:tab w:val="left" w:pos="360"/>
              </w:tabs>
              <w:spacing w:after="0"/>
              <w:ind w:left="900" w:right="-36" w:hanging="540"/>
            </w:pPr>
          </w:p>
        </w:tc>
      </w:tr>
      <w:tr w:rsidR="00EC6045" w:rsidTr="00D02E0E">
        <w:tc>
          <w:tcPr>
            <w:tcW w:w="2358" w:type="dxa"/>
          </w:tcPr>
          <w:p w:rsidR="00EC6045" w:rsidRPr="00ED39D5" w:rsidRDefault="00EC6045" w:rsidP="00B90B0A">
            <w:pPr>
              <w:pStyle w:val="Heading4"/>
              <w:keepNext w:val="0"/>
              <w:keepLines w:val="0"/>
              <w:numPr>
                <w:ilvl w:val="12"/>
                <w:numId w:val="0"/>
              </w:numPr>
              <w:tabs>
                <w:tab w:val="left" w:pos="900"/>
              </w:tabs>
              <w:spacing w:before="0" w:after="0"/>
              <w:ind w:left="900" w:right="-36" w:hanging="540"/>
              <w:rPr>
                <w:i w:val="0"/>
              </w:rPr>
            </w:pPr>
            <w:bookmarkStart w:id="67" w:name="_Toc350849400"/>
            <w:r w:rsidRPr="00ED39D5">
              <w:rPr>
                <w:i w:val="0"/>
              </w:rPr>
              <w:t>3.2.</w:t>
            </w:r>
            <w:r w:rsidR="00D02E0E" w:rsidRPr="00ED39D5">
              <w:rPr>
                <w:i w:val="0"/>
              </w:rPr>
              <w:t>4</w:t>
            </w:r>
            <w:r w:rsidRPr="00ED39D5">
              <w:rPr>
                <w:i w:val="0"/>
              </w:rPr>
              <w:t xml:space="preserve"> </w:t>
            </w:r>
            <w:bookmarkEnd w:id="67"/>
            <w:r w:rsidR="00D02E0E" w:rsidRPr="00ED39D5">
              <w:rPr>
                <w:i w:val="0"/>
              </w:rPr>
              <w:t>Integrity Clause</w:t>
            </w:r>
          </w:p>
          <w:p w:rsidR="00D02E0E" w:rsidRPr="00ED39D5" w:rsidRDefault="00D02E0E" w:rsidP="00D02E0E">
            <w:pPr>
              <w:pStyle w:val="BankNormal"/>
            </w:pPr>
          </w:p>
        </w:tc>
        <w:tc>
          <w:tcPr>
            <w:tcW w:w="6750" w:type="dxa"/>
          </w:tcPr>
          <w:p w:rsidR="00D02E0E" w:rsidRPr="00ED39D5" w:rsidRDefault="00D02E0E" w:rsidP="00D02E0E">
            <w:pPr>
              <w:suppressAutoHyphens/>
              <w:overflowPunct w:val="0"/>
              <w:autoSpaceDE w:val="0"/>
              <w:autoSpaceDN w:val="0"/>
              <w:adjustRightInd w:val="0"/>
              <w:spacing w:after="200"/>
              <w:ind w:right="-72"/>
              <w:jc w:val="both"/>
              <w:textAlignment w:val="baseline"/>
            </w:pPr>
            <w:r w:rsidRPr="00ED39D5">
              <w:t>The service provider shall take steps to ensure that no person acting for it or on its behalf will engage in any type of fraud and corruption during the contract execution:</w:t>
            </w:r>
          </w:p>
          <w:p w:rsidR="00D02E0E" w:rsidRPr="00ED39D5" w:rsidRDefault="00D02E0E" w:rsidP="00D02E0E">
            <w:pPr>
              <w:numPr>
                <w:ilvl w:val="12"/>
                <w:numId w:val="0"/>
              </w:numPr>
              <w:spacing w:after="200"/>
              <w:jc w:val="both"/>
            </w:pPr>
            <w:r w:rsidRPr="00ED39D5">
              <w:t>Transgression of the above is a serious offence and appropriate actions will be taken against such service provider.</w:t>
            </w:r>
          </w:p>
        </w:tc>
      </w:tr>
      <w:tr w:rsidR="00EC6045" w:rsidTr="00D02E0E">
        <w:tc>
          <w:tcPr>
            <w:tcW w:w="2358" w:type="dxa"/>
          </w:tcPr>
          <w:p w:rsidR="00EC6045" w:rsidRDefault="00EC6045" w:rsidP="00B90B0A">
            <w:pPr>
              <w:pStyle w:val="Heading3"/>
              <w:keepNext w:val="0"/>
              <w:keepLines w:val="0"/>
              <w:numPr>
                <w:ilvl w:val="12"/>
                <w:numId w:val="0"/>
              </w:numPr>
              <w:tabs>
                <w:tab w:val="left" w:pos="360"/>
              </w:tabs>
              <w:spacing w:after="0"/>
              <w:ind w:right="-36"/>
            </w:pPr>
          </w:p>
        </w:tc>
        <w:tc>
          <w:tcPr>
            <w:tcW w:w="6750" w:type="dxa"/>
          </w:tcPr>
          <w:p w:rsidR="00EC6045" w:rsidRDefault="00EC6045" w:rsidP="00B90B0A">
            <w:pPr>
              <w:numPr>
                <w:ilvl w:val="12"/>
                <w:numId w:val="0"/>
              </w:numPr>
              <w:spacing w:after="200"/>
              <w:ind w:firstLine="3"/>
              <w:jc w:val="both"/>
            </w:pPr>
          </w:p>
        </w:tc>
      </w:tr>
      <w:tr w:rsidR="00EC6045" w:rsidTr="00D02E0E">
        <w:tc>
          <w:tcPr>
            <w:tcW w:w="2358" w:type="dxa"/>
          </w:tcPr>
          <w:p w:rsidR="00EC6045" w:rsidRDefault="00EC6045" w:rsidP="00B90B0A">
            <w:pPr>
              <w:pStyle w:val="Heading3"/>
              <w:keepNext w:val="0"/>
              <w:keepLines w:val="0"/>
              <w:numPr>
                <w:ilvl w:val="12"/>
                <w:numId w:val="0"/>
              </w:numPr>
              <w:tabs>
                <w:tab w:val="left" w:pos="360"/>
              </w:tabs>
              <w:spacing w:after="0"/>
              <w:ind w:right="-36"/>
            </w:pPr>
            <w:bookmarkStart w:id="68" w:name="_Toc253738937"/>
            <w:r>
              <w:t>3.4 Assignment</w:t>
            </w:r>
            <w:bookmarkEnd w:id="68"/>
          </w:p>
        </w:tc>
        <w:tc>
          <w:tcPr>
            <w:tcW w:w="6750" w:type="dxa"/>
          </w:tcPr>
          <w:p w:rsidR="00EC6045" w:rsidRDefault="00EC6045" w:rsidP="00B90B0A">
            <w:pPr>
              <w:pStyle w:val="BodyTextIndent"/>
              <w:tabs>
                <w:tab w:val="left" w:pos="0"/>
              </w:tabs>
              <w:ind w:left="0"/>
              <w:jc w:val="both"/>
              <w:rPr>
                <w:szCs w:val="24"/>
              </w:rPr>
            </w:pPr>
            <w:r w:rsidRPr="00D35DC6">
              <w:rPr>
                <w:szCs w:val="24"/>
              </w:rPr>
              <w:t xml:space="preserve">The </w:t>
            </w:r>
            <w:r>
              <w:rPr>
                <w:szCs w:val="24"/>
              </w:rPr>
              <w:t>Service Provider</w:t>
            </w:r>
            <w:r w:rsidRPr="00D35DC6">
              <w:rPr>
                <w:szCs w:val="24"/>
              </w:rPr>
              <w:t xml:space="preserve"> shall not assign, transfer, pledge or make other disposition of this Contract or any part thereof, or any of the Contractor's rights, claims or obligations under this Contract except with the prior written consent of </w:t>
            </w:r>
            <w:r>
              <w:rPr>
                <w:szCs w:val="24"/>
              </w:rPr>
              <w:t>the Employer</w:t>
            </w:r>
            <w:r w:rsidRPr="00D35DC6">
              <w:rPr>
                <w:szCs w:val="24"/>
              </w:rPr>
              <w:t xml:space="preserve">. </w:t>
            </w:r>
          </w:p>
          <w:p w:rsidR="00EC6045" w:rsidRDefault="00EC6045" w:rsidP="00B90B0A">
            <w:pPr>
              <w:pStyle w:val="BodyTextIndent"/>
              <w:tabs>
                <w:tab w:val="left" w:pos="0"/>
              </w:tabs>
              <w:ind w:left="0"/>
              <w:jc w:val="both"/>
            </w:pPr>
          </w:p>
        </w:tc>
      </w:tr>
      <w:tr w:rsidR="00EC6045" w:rsidTr="00D02E0E">
        <w:tc>
          <w:tcPr>
            <w:tcW w:w="2358" w:type="dxa"/>
          </w:tcPr>
          <w:p w:rsidR="00EC6045" w:rsidRDefault="00EC6045" w:rsidP="00B90B0A">
            <w:pPr>
              <w:pStyle w:val="Heading3"/>
              <w:keepNext w:val="0"/>
              <w:keepLines w:val="0"/>
              <w:numPr>
                <w:ilvl w:val="12"/>
                <w:numId w:val="0"/>
              </w:numPr>
              <w:tabs>
                <w:tab w:val="left" w:pos="360"/>
              </w:tabs>
              <w:spacing w:after="0"/>
              <w:ind w:right="-36"/>
            </w:pPr>
            <w:bookmarkStart w:id="69" w:name="_Toc253738938"/>
            <w:r>
              <w:t>3.5 Indemnification</w:t>
            </w:r>
            <w:bookmarkEnd w:id="69"/>
          </w:p>
        </w:tc>
        <w:tc>
          <w:tcPr>
            <w:tcW w:w="6750" w:type="dxa"/>
          </w:tcPr>
          <w:p w:rsidR="00EC6045" w:rsidRDefault="00EC6045" w:rsidP="00B90B0A">
            <w:pPr>
              <w:pStyle w:val="BodyTextIndent"/>
              <w:tabs>
                <w:tab w:val="left" w:pos="0"/>
              </w:tabs>
              <w:ind w:left="0"/>
              <w:jc w:val="both"/>
              <w:rPr>
                <w:szCs w:val="24"/>
              </w:rPr>
            </w:pPr>
            <w:r w:rsidRPr="00D133EE">
              <w:rPr>
                <w:szCs w:val="24"/>
              </w:rPr>
              <w:t xml:space="preserve">The </w:t>
            </w:r>
            <w:r>
              <w:rPr>
                <w:szCs w:val="24"/>
              </w:rPr>
              <w:t>Service Provider</w:t>
            </w:r>
            <w:r w:rsidRPr="00D133EE">
              <w:rPr>
                <w:szCs w:val="24"/>
              </w:rPr>
              <w:t xml:space="preserve"> shall indemnify, hold and save harmless, and </w:t>
            </w:r>
            <w:r>
              <w:rPr>
                <w:szCs w:val="24"/>
              </w:rPr>
              <w:t>d</w:t>
            </w:r>
            <w:r w:rsidRPr="00D133EE">
              <w:rPr>
                <w:szCs w:val="24"/>
              </w:rPr>
              <w:t xml:space="preserve">efend, at its own expense, </w:t>
            </w:r>
            <w:r>
              <w:rPr>
                <w:szCs w:val="24"/>
              </w:rPr>
              <w:t>the Employer</w:t>
            </w:r>
            <w:r w:rsidRPr="00D133EE">
              <w:rPr>
                <w:szCs w:val="24"/>
              </w:rPr>
              <w:t xml:space="preserve">, its officials, agents, servants and employees from and against all suits, claims, demands, and liability of any nature or kind, including their costs and expenses, arising out of acts or omissions of the </w:t>
            </w:r>
            <w:r>
              <w:rPr>
                <w:szCs w:val="24"/>
              </w:rPr>
              <w:t>Service Provider</w:t>
            </w:r>
            <w:r w:rsidRPr="00D133EE">
              <w:rPr>
                <w:szCs w:val="24"/>
              </w:rPr>
              <w:t xml:space="preserve">, or the </w:t>
            </w:r>
            <w:r>
              <w:rPr>
                <w:szCs w:val="24"/>
              </w:rPr>
              <w:t>Service Provider</w:t>
            </w:r>
            <w:r w:rsidRPr="00D133EE">
              <w:rPr>
                <w:szCs w:val="24"/>
              </w:rPr>
              <w:t xml:space="preserve">'s employees, officers, agents or sub-contractors, in the performance of this Contract. This provision shall extend, inter alia, to claims and liability in the nature of </w:t>
            </w:r>
            <w:r>
              <w:rPr>
                <w:szCs w:val="24"/>
              </w:rPr>
              <w:t>Employer’s liability and W</w:t>
            </w:r>
            <w:r w:rsidRPr="00D133EE">
              <w:rPr>
                <w:szCs w:val="24"/>
              </w:rPr>
              <w:t xml:space="preserve">orkmen's compensation, products liability and liability arising out of the use of patented inventions or devices, copyrighted material or other intellectual property by the Contractor, its employees, officers, agents, servants or sub-contractors. The obligations under this </w:t>
            </w:r>
            <w:r>
              <w:rPr>
                <w:szCs w:val="24"/>
              </w:rPr>
              <w:t>clause</w:t>
            </w:r>
            <w:r w:rsidRPr="00D133EE">
              <w:rPr>
                <w:szCs w:val="24"/>
              </w:rPr>
              <w:t xml:space="preserve"> do not lapse upon termination of this Contract. </w:t>
            </w:r>
          </w:p>
          <w:p w:rsidR="00EC6045" w:rsidRDefault="00EC6045" w:rsidP="00B90B0A">
            <w:pPr>
              <w:numPr>
                <w:ilvl w:val="12"/>
                <w:numId w:val="0"/>
              </w:numPr>
              <w:spacing w:after="200"/>
              <w:ind w:firstLine="3"/>
              <w:jc w:val="both"/>
            </w:pPr>
          </w:p>
        </w:tc>
      </w:tr>
      <w:tr w:rsidR="00EC6045" w:rsidTr="00D02E0E">
        <w:tc>
          <w:tcPr>
            <w:tcW w:w="2358" w:type="dxa"/>
          </w:tcPr>
          <w:p w:rsidR="00EC6045" w:rsidRDefault="00EC6045" w:rsidP="00B90B0A">
            <w:pPr>
              <w:pStyle w:val="Heading3"/>
              <w:keepNext w:val="0"/>
              <w:keepLines w:val="0"/>
              <w:numPr>
                <w:ilvl w:val="12"/>
                <w:numId w:val="0"/>
              </w:numPr>
              <w:tabs>
                <w:tab w:val="left" w:pos="360"/>
              </w:tabs>
              <w:spacing w:after="0"/>
              <w:ind w:left="360" w:right="72" w:hanging="360"/>
            </w:pPr>
            <w:bookmarkStart w:id="70" w:name="_Toc350746411"/>
            <w:bookmarkStart w:id="71" w:name="_Toc350849402"/>
            <w:bookmarkStart w:id="72" w:name="_Toc29564190"/>
            <w:bookmarkStart w:id="73" w:name="_Toc253738939"/>
            <w:r>
              <w:t>3.6</w:t>
            </w:r>
            <w:r>
              <w:tab/>
              <w:t>Insurance to be Taken Out by the</w:t>
            </w:r>
            <w:bookmarkEnd w:id="70"/>
            <w:bookmarkEnd w:id="71"/>
            <w:r>
              <w:t xml:space="preserve"> Service Provider</w:t>
            </w:r>
            <w:bookmarkEnd w:id="72"/>
            <w:bookmarkEnd w:id="73"/>
          </w:p>
        </w:tc>
        <w:tc>
          <w:tcPr>
            <w:tcW w:w="6750" w:type="dxa"/>
          </w:tcPr>
          <w:p w:rsidR="00EC6045" w:rsidRDefault="00EC6045" w:rsidP="00B90B0A">
            <w:pPr>
              <w:numPr>
                <w:ilvl w:val="1"/>
                <w:numId w:val="45"/>
              </w:numPr>
              <w:jc w:val="both"/>
            </w:pPr>
            <w:r w:rsidRPr="00B9746D">
              <w:t xml:space="preserve">The </w:t>
            </w:r>
            <w:r>
              <w:t>Service Provider</w:t>
            </w:r>
            <w:r w:rsidRPr="00B9746D">
              <w:t xml:space="preserve"> shall provide and thereafter maintain</w:t>
            </w:r>
            <w:r w:rsidR="00F329FA">
              <w:t xml:space="preserve"> adequate</w:t>
            </w:r>
            <w:r w:rsidRPr="00B9746D">
              <w:t xml:space="preserve"> insurance against all risks in respect of its property and any equipment used for the execution of this Contract. </w:t>
            </w:r>
          </w:p>
          <w:p w:rsidR="00EC6045" w:rsidRPr="00B9746D" w:rsidRDefault="00EC6045" w:rsidP="00B90B0A">
            <w:pPr>
              <w:ind w:left="360"/>
              <w:jc w:val="both"/>
            </w:pPr>
          </w:p>
          <w:p w:rsidR="00EC6045" w:rsidRPr="00B9746D" w:rsidRDefault="00EC6045" w:rsidP="00B90B0A">
            <w:pPr>
              <w:ind w:left="360"/>
              <w:jc w:val="both"/>
            </w:pPr>
          </w:p>
          <w:p w:rsidR="00EC6045" w:rsidRDefault="00EC6045" w:rsidP="00B90B0A">
            <w:pPr>
              <w:numPr>
                <w:ilvl w:val="1"/>
                <w:numId w:val="45"/>
              </w:numPr>
              <w:jc w:val="both"/>
            </w:pPr>
            <w:r w:rsidRPr="00B9746D">
              <w:t xml:space="preserve">The </w:t>
            </w:r>
            <w:r>
              <w:t>Service Provider</w:t>
            </w:r>
            <w:r w:rsidRPr="00B9746D">
              <w:t xml:space="preserve"> shall also provide and thereafter maintain liability insurance in an adequate amount to cover third party claims for death or bodily injury, or loss of or damage to property, arising from or in connection with the provision of services under this Contract or the operation of any vehicles, or other equipment owned or leased by the </w:t>
            </w:r>
            <w:r>
              <w:t>Service Provider</w:t>
            </w:r>
            <w:r w:rsidRPr="00B9746D">
              <w:t xml:space="preserve"> or its agents, servants, employees or sub-contractors performing work or services in connection with this Contract.</w:t>
            </w:r>
          </w:p>
          <w:p w:rsidR="00EC6045" w:rsidRPr="00B9746D" w:rsidRDefault="00EC6045" w:rsidP="00B90B0A">
            <w:pPr>
              <w:ind w:left="360"/>
              <w:jc w:val="both"/>
            </w:pPr>
            <w:r w:rsidRPr="00B9746D">
              <w:t xml:space="preserve"> </w:t>
            </w:r>
          </w:p>
          <w:p w:rsidR="00EC6045" w:rsidRPr="00B9746D" w:rsidRDefault="00EC6045" w:rsidP="00B90B0A">
            <w:pPr>
              <w:numPr>
                <w:ilvl w:val="1"/>
                <w:numId w:val="45"/>
              </w:numPr>
              <w:jc w:val="both"/>
            </w:pPr>
            <w:r w:rsidRPr="00B9746D">
              <w:t xml:space="preserve">Except for the </w:t>
            </w:r>
            <w:r>
              <w:t>Employer’s Liability and W</w:t>
            </w:r>
            <w:r w:rsidRPr="00B9746D">
              <w:t xml:space="preserve">orkmen's compensation insurance, the insurance policies under this </w:t>
            </w:r>
            <w:r>
              <w:t>clause</w:t>
            </w:r>
            <w:r w:rsidRPr="00B9746D">
              <w:t xml:space="preserve"> shall: </w:t>
            </w:r>
          </w:p>
          <w:p w:rsidR="00EC6045" w:rsidRPr="00B9746D" w:rsidRDefault="00EC6045" w:rsidP="00B90B0A">
            <w:pPr>
              <w:jc w:val="both"/>
            </w:pPr>
          </w:p>
          <w:p w:rsidR="00EC6045" w:rsidRPr="00B9746D" w:rsidRDefault="00EC6045" w:rsidP="00B90B0A">
            <w:pPr>
              <w:numPr>
                <w:ilvl w:val="0"/>
                <w:numId w:val="44"/>
              </w:numPr>
              <w:ind w:left="720"/>
              <w:jc w:val="both"/>
            </w:pPr>
            <w:r w:rsidRPr="00B9746D">
              <w:t xml:space="preserve">Name </w:t>
            </w:r>
            <w:r>
              <w:t>the Employer</w:t>
            </w:r>
            <w:r w:rsidRPr="00B9746D">
              <w:t xml:space="preserve"> as additional insured; </w:t>
            </w:r>
          </w:p>
          <w:p w:rsidR="00EC6045" w:rsidRPr="00B9746D" w:rsidRDefault="00EC6045" w:rsidP="00B90B0A">
            <w:pPr>
              <w:ind w:left="360"/>
              <w:jc w:val="both"/>
            </w:pPr>
          </w:p>
          <w:p w:rsidR="00EC6045" w:rsidRPr="00E074FC" w:rsidRDefault="00EC6045" w:rsidP="00B90B0A">
            <w:pPr>
              <w:numPr>
                <w:ilvl w:val="0"/>
                <w:numId w:val="44"/>
              </w:numPr>
              <w:ind w:left="720"/>
              <w:jc w:val="both"/>
            </w:pPr>
            <w:r w:rsidRPr="00E074FC">
              <w:t xml:space="preserve">Include a waiver of subrogation of the Service Provider's rights to the insurance carrier against the Employer; </w:t>
            </w:r>
          </w:p>
          <w:p w:rsidR="00EC6045" w:rsidRPr="00B9746D" w:rsidRDefault="00EC6045" w:rsidP="00B90B0A">
            <w:pPr>
              <w:ind w:left="360"/>
              <w:jc w:val="both"/>
            </w:pPr>
          </w:p>
          <w:p w:rsidR="00EC6045" w:rsidRPr="00B9746D" w:rsidRDefault="00EC6045" w:rsidP="00B90B0A">
            <w:pPr>
              <w:numPr>
                <w:ilvl w:val="0"/>
                <w:numId w:val="44"/>
              </w:numPr>
              <w:ind w:left="720"/>
              <w:jc w:val="both"/>
            </w:pPr>
            <w:r w:rsidRPr="00B9746D">
              <w:t xml:space="preserve">Provide that </w:t>
            </w:r>
            <w:r>
              <w:t>the Employer</w:t>
            </w:r>
            <w:r w:rsidRPr="00B9746D">
              <w:t xml:space="preserve"> shall receive thirty (30) days written notice from the insurers prior to any cancellation or change of coverage. </w:t>
            </w:r>
          </w:p>
          <w:p w:rsidR="00EC6045" w:rsidRDefault="00EC6045" w:rsidP="00B90B0A">
            <w:pPr>
              <w:numPr>
                <w:ilvl w:val="12"/>
                <w:numId w:val="0"/>
              </w:numPr>
              <w:spacing w:after="200"/>
              <w:ind w:firstLine="3"/>
              <w:jc w:val="both"/>
            </w:pPr>
          </w:p>
        </w:tc>
      </w:tr>
    </w:tbl>
    <w:p w:rsidR="00EC6045" w:rsidRDefault="00EC6045" w:rsidP="00EC6045">
      <w:pPr>
        <w:numPr>
          <w:ilvl w:val="12"/>
          <w:numId w:val="0"/>
        </w:numPr>
      </w:pPr>
    </w:p>
    <w:p w:rsidR="00EC6045" w:rsidRDefault="00EC6045" w:rsidP="00EC6045">
      <w:pPr>
        <w:pStyle w:val="Heading2"/>
        <w:numPr>
          <w:ilvl w:val="12"/>
          <w:numId w:val="0"/>
        </w:numPr>
      </w:pPr>
      <w:bookmarkStart w:id="74" w:name="_Toc350746415"/>
      <w:bookmarkStart w:id="75" w:name="_Toc350849406"/>
      <w:bookmarkStart w:id="76" w:name="_Toc29564196"/>
      <w:bookmarkStart w:id="77" w:name="_Toc253738945"/>
      <w:r>
        <w:t>4.  Service Provider’s Personnel</w:t>
      </w:r>
      <w:bookmarkEnd w:id="74"/>
      <w:bookmarkEnd w:id="75"/>
      <w:bookmarkEnd w:id="76"/>
      <w:bookmarkEnd w:id="77"/>
    </w:p>
    <w:p w:rsidR="00EC6045" w:rsidRDefault="00EC6045" w:rsidP="00EC6045">
      <w:pPr>
        <w:numPr>
          <w:ilvl w:val="12"/>
          <w:numId w:val="0"/>
        </w:numPr>
      </w:pPr>
    </w:p>
    <w:tbl>
      <w:tblPr>
        <w:tblW w:w="9144" w:type="dxa"/>
        <w:tblLayout w:type="fixed"/>
        <w:tblLook w:val="0000" w:firstRow="0" w:lastRow="0" w:firstColumn="0" w:lastColumn="0" w:noHBand="0" w:noVBand="0"/>
      </w:tblPr>
      <w:tblGrid>
        <w:gridCol w:w="2358"/>
        <w:gridCol w:w="6786"/>
      </w:tblGrid>
      <w:tr w:rsidR="00EC6045" w:rsidTr="00D67E19">
        <w:tc>
          <w:tcPr>
            <w:tcW w:w="2358" w:type="dxa"/>
          </w:tcPr>
          <w:p w:rsidR="00EC6045" w:rsidRDefault="00D67E19" w:rsidP="00B90B0A">
            <w:pPr>
              <w:pStyle w:val="Heading3"/>
              <w:keepNext w:val="0"/>
              <w:keepLines w:val="0"/>
              <w:numPr>
                <w:ilvl w:val="12"/>
                <w:numId w:val="0"/>
              </w:numPr>
              <w:spacing w:after="0"/>
              <w:ind w:left="360" w:hanging="360"/>
            </w:pPr>
            <w:bookmarkStart w:id="78" w:name="_Toc350746417"/>
            <w:bookmarkStart w:id="79" w:name="_Toc350849408"/>
            <w:bookmarkStart w:id="80" w:name="_Toc29564198"/>
            <w:bookmarkStart w:id="81" w:name="_Toc253738947"/>
            <w:r>
              <w:t>4.1</w:t>
            </w:r>
            <w:r w:rsidR="00EC6045">
              <w:tab/>
              <w:t>Removal and/or Replacement of Personnel</w:t>
            </w:r>
            <w:bookmarkEnd w:id="78"/>
            <w:bookmarkEnd w:id="79"/>
            <w:bookmarkEnd w:id="80"/>
            <w:bookmarkEnd w:id="81"/>
          </w:p>
        </w:tc>
        <w:tc>
          <w:tcPr>
            <w:tcW w:w="6786" w:type="dxa"/>
          </w:tcPr>
          <w:p w:rsidR="00EC6045" w:rsidRDefault="00EC6045" w:rsidP="00B90B0A">
            <w:pPr>
              <w:numPr>
                <w:ilvl w:val="12"/>
                <w:numId w:val="0"/>
              </w:numPr>
              <w:tabs>
                <w:tab w:val="left" w:pos="540"/>
              </w:tabs>
              <w:spacing w:after="200"/>
              <w:ind w:left="540" w:right="-72" w:hanging="540"/>
              <w:jc w:val="both"/>
            </w:pPr>
            <w:r>
              <w:t>(a)</w:t>
            </w:r>
            <w:r>
              <w:tab/>
              <w:t>Except as the Employer may otherwise agree, no changes shall be made in the Key Personnel.  If, for any reason beyond the reasonable control of the Service Provider, it becomes necessary to replace any of the Key Personnel, the Service Provider shall provide as a replacement a person of equivalent or better qualifications.</w:t>
            </w:r>
          </w:p>
          <w:p w:rsidR="00EC6045" w:rsidRDefault="00EC6045" w:rsidP="00B90B0A">
            <w:pPr>
              <w:numPr>
                <w:ilvl w:val="12"/>
                <w:numId w:val="0"/>
              </w:numPr>
              <w:tabs>
                <w:tab w:val="left" w:pos="522"/>
              </w:tabs>
              <w:spacing w:after="200"/>
              <w:ind w:left="882" w:right="-72" w:hanging="882"/>
              <w:jc w:val="both"/>
            </w:pPr>
            <w:r>
              <w:t>(b)</w:t>
            </w:r>
            <w:r>
              <w:tab/>
              <w:t xml:space="preserve">If the Employer finds that any of the Personnel have:                      </w:t>
            </w:r>
          </w:p>
          <w:p w:rsidR="00EC6045" w:rsidRDefault="00EC6045" w:rsidP="00B90B0A">
            <w:pPr>
              <w:numPr>
                <w:ilvl w:val="12"/>
                <w:numId w:val="0"/>
              </w:numPr>
              <w:tabs>
                <w:tab w:val="left" w:pos="522"/>
              </w:tabs>
              <w:spacing w:after="200"/>
              <w:ind w:left="882" w:right="-72" w:hanging="882"/>
              <w:jc w:val="both"/>
            </w:pPr>
            <w:r>
              <w:t xml:space="preserve">              (</w:t>
            </w:r>
            <w:proofErr w:type="spellStart"/>
            <w:r>
              <w:t>i</w:t>
            </w:r>
            <w:proofErr w:type="spellEnd"/>
            <w:r>
              <w:t xml:space="preserve">) committed serious misconduct or have been charged with having committed a criminal action, or </w:t>
            </w:r>
          </w:p>
          <w:p w:rsidR="00EC6045" w:rsidRDefault="00EC6045" w:rsidP="00B90B0A">
            <w:pPr>
              <w:numPr>
                <w:ilvl w:val="12"/>
                <w:numId w:val="0"/>
              </w:numPr>
              <w:tabs>
                <w:tab w:val="left" w:pos="522"/>
              </w:tabs>
              <w:spacing w:after="200"/>
              <w:ind w:left="882" w:right="-72" w:hanging="882"/>
              <w:jc w:val="both"/>
            </w:pPr>
            <w:r>
              <w:t xml:space="preserve">              (ii) have reasonable cause to be dissatisfied with the performance of any of the Personnel, </w:t>
            </w:r>
          </w:p>
          <w:p w:rsidR="00EC6045" w:rsidRDefault="00EC6045" w:rsidP="00B90B0A">
            <w:pPr>
              <w:numPr>
                <w:ilvl w:val="12"/>
                <w:numId w:val="0"/>
              </w:numPr>
              <w:tabs>
                <w:tab w:val="left" w:pos="522"/>
              </w:tabs>
              <w:spacing w:after="200"/>
              <w:ind w:left="522" w:right="-72" w:hanging="540"/>
              <w:jc w:val="both"/>
            </w:pPr>
            <w:r>
              <w:t xml:space="preserve">         then the Service Provider shall, at the Employer’s written request specifying the grounds thereof, provide as a replacement a person with qualifications and experience acceptable to the Employer.</w:t>
            </w:r>
          </w:p>
          <w:p w:rsidR="00EC6045" w:rsidRDefault="00EC6045" w:rsidP="00B90B0A">
            <w:pPr>
              <w:numPr>
                <w:ilvl w:val="12"/>
                <w:numId w:val="0"/>
              </w:numPr>
              <w:tabs>
                <w:tab w:val="left" w:pos="540"/>
              </w:tabs>
              <w:spacing w:after="200"/>
              <w:ind w:left="540" w:right="-72" w:hanging="540"/>
              <w:jc w:val="both"/>
            </w:pPr>
            <w:r>
              <w:t>(c)</w:t>
            </w:r>
            <w:r>
              <w:tab/>
              <w:t>The Service Provider shall have no claim for additional costs arising out of or incidental to any removal and/or replacement of Personnel.</w:t>
            </w:r>
          </w:p>
        </w:tc>
      </w:tr>
    </w:tbl>
    <w:p w:rsidR="00EC6045" w:rsidRDefault="00EC6045" w:rsidP="00EC6045">
      <w:pPr>
        <w:pStyle w:val="Heading2"/>
        <w:numPr>
          <w:ilvl w:val="12"/>
          <w:numId w:val="0"/>
        </w:numPr>
      </w:pPr>
      <w:bookmarkStart w:id="82" w:name="_Toc350746418"/>
      <w:bookmarkStart w:id="83" w:name="_Toc350849409"/>
      <w:bookmarkStart w:id="84" w:name="_Toc29564199"/>
      <w:bookmarkStart w:id="85" w:name="_Toc253738948"/>
      <w:r>
        <w:t xml:space="preserve">5.  Obligations of the </w:t>
      </w:r>
      <w:bookmarkEnd w:id="82"/>
      <w:bookmarkEnd w:id="83"/>
      <w:r>
        <w:t>Employer</w:t>
      </w:r>
      <w:bookmarkEnd w:id="84"/>
      <w:bookmarkEnd w:id="85"/>
    </w:p>
    <w:p w:rsidR="007D4770" w:rsidRPr="007D4770" w:rsidRDefault="007D4770" w:rsidP="007D4770"/>
    <w:tbl>
      <w:tblPr>
        <w:tblW w:w="9144" w:type="dxa"/>
        <w:tblLayout w:type="fixed"/>
        <w:tblLook w:val="0000" w:firstRow="0" w:lastRow="0" w:firstColumn="0" w:lastColumn="0" w:noHBand="0" w:noVBand="0"/>
      </w:tblPr>
      <w:tblGrid>
        <w:gridCol w:w="2160"/>
        <w:gridCol w:w="6984"/>
      </w:tblGrid>
      <w:tr w:rsidR="00EC6045" w:rsidTr="007D4770">
        <w:tc>
          <w:tcPr>
            <w:tcW w:w="2160" w:type="dxa"/>
          </w:tcPr>
          <w:p w:rsidR="00EC6045" w:rsidRDefault="00EC6045" w:rsidP="00B90B0A">
            <w:pPr>
              <w:pStyle w:val="Heading3"/>
              <w:keepNext w:val="0"/>
              <w:keepLines w:val="0"/>
              <w:numPr>
                <w:ilvl w:val="12"/>
                <w:numId w:val="0"/>
              </w:numPr>
              <w:spacing w:after="0"/>
              <w:ind w:left="360" w:hanging="360"/>
            </w:pPr>
            <w:bookmarkStart w:id="86" w:name="_Toc350746420"/>
            <w:bookmarkStart w:id="87" w:name="_Toc350849411"/>
            <w:bookmarkStart w:id="88" w:name="_Toc29564201"/>
            <w:bookmarkStart w:id="89" w:name="_Toc253738950"/>
            <w:r>
              <w:t>5</w:t>
            </w:r>
            <w:r w:rsidR="00BD15CF">
              <w:t>.1</w:t>
            </w:r>
            <w:r>
              <w:tab/>
              <w:t>Change in the Applicable Law</w:t>
            </w:r>
            <w:bookmarkEnd w:id="86"/>
            <w:bookmarkEnd w:id="87"/>
            <w:bookmarkEnd w:id="88"/>
            <w:bookmarkEnd w:id="89"/>
          </w:p>
        </w:tc>
        <w:tc>
          <w:tcPr>
            <w:tcW w:w="6984" w:type="dxa"/>
          </w:tcPr>
          <w:p w:rsidR="00EC6045" w:rsidRDefault="00EC6045" w:rsidP="00B90B0A">
            <w:pPr>
              <w:numPr>
                <w:ilvl w:val="12"/>
                <w:numId w:val="0"/>
              </w:numPr>
              <w:spacing w:after="200"/>
              <w:ind w:right="-72"/>
              <w:jc w:val="both"/>
            </w:pPr>
            <w:r>
              <w:t>If, after the date of this Contract, there is any change in the Applicable Law with respect to taxes and duties which increases or decreases the cost of the Services rendered by the Service Provider, then the remuneration and reimbursable expenses otherwise payable to the Service Provider under this Contract shall be increased or decreased accordingly by agreement between the Parties, and corresponding adjustments shall be made to the amounts referred to in Sub-Clauses 6.2 (a) or (b), as the case may be.</w:t>
            </w:r>
          </w:p>
        </w:tc>
      </w:tr>
    </w:tbl>
    <w:p w:rsidR="00EC6045" w:rsidRDefault="00EC6045" w:rsidP="00EC6045">
      <w:pPr>
        <w:pStyle w:val="Heading2"/>
        <w:numPr>
          <w:ilvl w:val="12"/>
          <w:numId w:val="0"/>
        </w:numPr>
      </w:pPr>
      <w:bookmarkStart w:id="90" w:name="_Toc350746422"/>
      <w:bookmarkStart w:id="91" w:name="_Toc350849413"/>
      <w:bookmarkStart w:id="92" w:name="_Toc29564203"/>
      <w:bookmarkStart w:id="93" w:name="_Toc253738952"/>
      <w:r>
        <w:t xml:space="preserve">6.  Payments to the </w:t>
      </w:r>
      <w:bookmarkEnd w:id="90"/>
      <w:bookmarkEnd w:id="91"/>
      <w:r>
        <w:t>Service Provider</w:t>
      </w:r>
      <w:bookmarkEnd w:id="92"/>
      <w:bookmarkEnd w:id="93"/>
    </w:p>
    <w:p w:rsidR="00EC6045" w:rsidRDefault="00EC6045" w:rsidP="00EC6045">
      <w:pPr>
        <w:numPr>
          <w:ilvl w:val="12"/>
          <w:numId w:val="0"/>
        </w:numPr>
      </w:pPr>
    </w:p>
    <w:tbl>
      <w:tblPr>
        <w:tblW w:w="9144" w:type="dxa"/>
        <w:tblLayout w:type="fixed"/>
        <w:tblLook w:val="0000" w:firstRow="0" w:lastRow="0" w:firstColumn="0" w:lastColumn="0" w:noHBand="0" w:noVBand="0"/>
      </w:tblPr>
      <w:tblGrid>
        <w:gridCol w:w="2160"/>
        <w:gridCol w:w="6984"/>
      </w:tblGrid>
      <w:tr w:rsidR="00EC6045" w:rsidTr="00BD15CF">
        <w:tc>
          <w:tcPr>
            <w:tcW w:w="2160" w:type="dxa"/>
          </w:tcPr>
          <w:p w:rsidR="00EC6045" w:rsidRDefault="00EC6045" w:rsidP="00B90B0A">
            <w:pPr>
              <w:pStyle w:val="Heading3"/>
              <w:keepNext w:val="0"/>
              <w:keepLines w:val="0"/>
              <w:numPr>
                <w:ilvl w:val="12"/>
                <w:numId w:val="0"/>
              </w:numPr>
              <w:spacing w:after="0"/>
              <w:ind w:left="360" w:hanging="360"/>
            </w:pPr>
            <w:bookmarkStart w:id="94" w:name="_Toc350746423"/>
            <w:bookmarkStart w:id="95" w:name="_Toc350849414"/>
            <w:bookmarkStart w:id="96" w:name="_Toc29564204"/>
            <w:bookmarkStart w:id="97" w:name="_Toc253738953"/>
            <w:r>
              <w:t>6.1</w:t>
            </w:r>
            <w:r>
              <w:tab/>
              <w:t>Lump-Sum Remuneration</w:t>
            </w:r>
            <w:bookmarkEnd w:id="94"/>
            <w:bookmarkEnd w:id="95"/>
            <w:bookmarkEnd w:id="96"/>
            <w:bookmarkEnd w:id="97"/>
          </w:p>
        </w:tc>
        <w:tc>
          <w:tcPr>
            <w:tcW w:w="6984" w:type="dxa"/>
          </w:tcPr>
          <w:p w:rsidR="00EC6045" w:rsidRDefault="00EC6045" w:rsidP="007D4770">
            <w:pPr>
              <w:numPr>
                <w:ilvl w:val="12"/>
                <w:numId w:val="0"/>
              </w:numPr>
              <w:spacing w:after="200"/>
              <w:ind w:right="-72"/>
              <w:jc w:val="both"/>
            </w:pPr>
            <w:r>
              <w:t xml:space="preserve">The Service Provider’s remuneration shall not exceed the Contract Price and shall be a fixed lump-sum including all Subcontractors’ costs, and all other costs incurred by the Service Provider in carrying out the Services described in Appendix A.  </w:t>
            </w:r>
          </w:p>
        </w:tc>
      </w:tr>
    </w:tbl>
    <w:p w:rsidR="00EC6045" w:rsidRDefault="00EC6045" w:rsidP="009C7817">
      <w:pPr>
        <w:pStyle w:val="Heading2"/>
        <w:numPr>
          <w:ilvl w:val="12"/>
          <w:numId w:val="0"/>
        </w:numPr>
      </w:pPr>
    </w:p>
    <w:p w:rsidR="00EC6045" w:rsidRDefault="00BD15CF" w:rsidP="00EC6045">
      <w:pPr>
        <w:pStyle w:val="Heading2"/>
        <w:numPr>
          <w:ilvl w:val="12"/>
          <w:numId w:val="0"/>
        </w:numPr>
      </w:pPr>
      <w:bookmarkStart w:id="98" w:name="_Toc350746428"/>
      <w:bookmarkStart w:id="99" w:name="_Toc350849419"/>
      <w:bookmarkStart w:id="100" w:name="_Toc29564214"/>
      <w:bookmarkStart w:id="101" w:name="_Toc253738964"/>
      <w:r>
        <w:t>7</w:t>
      </w:r>
      <w:r w:rsidR="00EC6045">
        <w:t>.  Settlement of Disputes</w:t>
      </w:r>
      <w:bookmarkEnd w:id="98"/>
      <w:bookmarkEnd w:id="99"/>
      <w:bookmarkEnd w:id="100"/>
      <w:bookmarkEnd w:id="101"/>
    </w:p>
    <w:p w:rsidR="00EC6045" w:rsidRDefault="00EC6045" w:rsidP="00EC6045">
      <w:pPr>
        <w:numPr>
          <w:ilvl w:val="12"/>
          <w:numId w:val="0"/>
        </w:numPr>
      </w:pPr>
    </w:p>
    <w:tbl>
      <w:tblPr>
        <w:tblW w:w="0" w:type="auto"/>
        <w:tblLayout w:type="fixed"/>
        <w:tblLook w:val="0000" w:firstRow="0" w:lastRow="0" w:firstColumn="0" w:lastColumn="0" w:noHBand="0" w:noVBand="0"/>
      </w:tblPr>
      <w:tblGrid>
        <w:gridCol w:w="2160"/>
        <w:gridCol w:w="6984"/>
      </w:tblGrid>
      <w:tr w:rsidR="00EC6045" w:rsidTr="00B90B0A">
        <w:tc>
          <w:tcPr>
            <w:tcW w:w="2160" w:type="dxa"/>
          </w:tcPr>
          <w:p w:rsidR="00EC6045" w:rsidRDefault="00BD15CF" w:rsidP="00B90B0A">
            <w:pPr>
              <w:pStyle w:val="Heading3"/>
              <w:keepNext w:val="0"/>
              <w:keepLines w:val="0"/>
              <w:numPr>
                <w:ilvl w:val="12"/>
                <w:numId w:val="0"/>
              </w:numPr>
              <w:spacing w:after="0"/>
              <w:ind w:left="360" w:hanging="360"/>
            </w:pPr>
            <w:bookmarkStart w:id="102" w:name="_Toc350746429"/>
            <w:bookmarkStart w:id="103" w:name="_Toc350849420"/>
            <w:bookmarkStart w:id="104" w:name="_Toc29564215"/>
            <w:bookmarkStart w:id="105" w:name="_Toc253738965"/>
            <w:r>
              <w:t>7</w:t>
            </w:r>
            <w:r w:rsidR="00EC6045">
              <w:t>.1</w:t>
            </w:r>
            <w:r w:rsidR="00EC6045">
              <w:tab/>
              <w:t>Amicable Settlement</w:t>
            </w:r>
            <w:bookmarkEnd w:id="102"/>
            <w:bookmarkEnd w:id="103"/>
            <w:bookmarkEnd w:id="104"/>
            <w:bookmarkEnd w:id="105"/>
          </w:p>
        </w:tc>
        <w:tc>
          <w:tcPr>
            <w:tcW w:w="6984" w:type="dxa"/>
          </w:tcPr>
          <w:p w:rsidR="00EC6045" w:rsidRDefault="00EC6045" w:rsidP="00B90B0A">
            <w:pPr>
              <w:numPr>
                <w:ilvl w:val="12"/>
                <w:numId w:val="0"/>
              </w:numPr>
              <w:spacing w:after="200"/>
              <w:ind w:right="-72"/>
              <w:jc w:val="both"/>
            </w:pPr>
            <w:r>
              <w:t>The Parties shall use their best efforts to settle amicably all disputes arising out of or in connection with this Contract or its interpretation.</w:t>
            </w:r>
          </w:p>
        </w:tc>
      </w:tr>
    </w:tbl>
    <w:p w:rsidR="00C96C76" w:rsidRDefault="00C96C76" w:rsidP="00EC6045"/>
    <w:sectPr w:rsidR="00C96C76" w:rsidSect="00C65FDC">
      <w:headerReference w:type="default" r:id="rId14"/>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4AE" w:rsidRDefault="001704AE">
      <w:r>
        <w:separator/>
      </w:r>
    </w:p>
  </w:endnote>
  <w:endnote w:type="continuationSeparator" w:id="0">
    <w:p w:rsidR="001704AE" w:rsidRDefault="00170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font>
  <w:font w:name="Tms Rm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0D3" w:rsidRDefault="00EE40D3" w:rsidP="00EE40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E40D3" w:rsidRDefault="00EE40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4AE" w:rsidRDefault="001704AE">
      <w:r>
        <w:separator/>
      </w:r>
    </w:p>
  </w:footnote>
  <w:footnote w:type="continuationSeparator" w:id="0">
    <w:p w:rsidR="001704AE" w:rsidRDefault="001704AE">
      <w:r>
        <w:continuationSeparator/>
      </w:r>
    </w:p>
  </w:footnote>
  <w:footnote w:id="1">
    <w:p w:rsidR="00EC6045" w:rsidRPr="00280068" w:rsidRDefault="00EC6045" w:rsidP="00EC6045">
      <w:pPr>
        <w:pStyle w:val="FootnoteText"/>
      </w:pPr>
      <w:r>
        <w:rPr>
          <w:rStyle w:val="FootnoteReference"/>
        </w:rPr>
        <w:footnoteRef/>
      </w:r>
      <w:r>
        <w:t xml:space="preserve"> </w:t>
      </w:r>
      <w:r w:rsidRPr="00280068">
        <w:t xml:space="preserve"> </w:t>
      </w:r>
      <w:r>
        <w:tab/>
      </w:r>
      <w:r w:rsidRPr="00280068">
        <w:t xml:space="preserve">For the purpose of </w:t>
      </w:r>
      <w:r>
        <w:t>this Contract</w:t>
      </w:r>
      <w:r w:rsidRPr="00280068">
        <w:t>, “another party” refers to a public official acting in relation to the procurement process or contract execution. In this context, “public official” includes World Bank staff and employees of other organizations taking or reviewing procurement decisions.</w:t>
      </w:r>
    </w:p>
  </w:footnote>
  <w:footnote w:id="2">
    <w:p w:rsidR="00EC6045" w:rsidRPr="00280068" w:rsidRDefault="00EC6045" w:rsidP="00EC6045">
      <w:pPr>
        <w:pStyle w:val="FootnoteText"/>
      </w:pPr>
      <w:r w:rsidRPr="00280068">
        <w:rPr>
          <w:rStyle w:val="FootnoteReference"/>
        </w:rPr>
        <w:footnoteRef/>
      </w:r>
      <w:r w:rsidRPr="00280068">
        <w:t xml:space="preserve"> </w:t>
      </w:r>
      <w:r>
        <w:tab/>
      </w:r>
      <w:r w:rsidRPr="00280068">
        <w:t xml:space="preserve">For the purpose of </w:t>
      </w:r>
      <w:r>
        <w:t>this Contract</w:t>
      </w:r>
      <w:r w:rsidRPr="00280068">
        <w:t>, “party” refers to a public official; the terms  “benefit” and “obligation” relate to the procurement process or contract execution; and the “act or omission” is intended to influence the procurement process or contract execution.</w:t>
      </w:r>
    </w:p>
  </w:footnote>
  <w:footnote w:id="3">
    <w:p w:rsidR="00EC6045" w:rsidRPr="00280068" w:rsidRDefault="00EC6045" w:rsidP="00EC6045">
      <w:pPr>
        <w:pStyle w:val="FootnoteText"/>
      </w:pPr>
      <w:r>
        <w:rPr>
          <w:rStyle w:val="FootnoteReference"/>
        </w:rPr>
        <w:footnoteRef/>
      </w:r>
      <w:r>
        <w:t xml:space="preserve"> </w:t>
      </w:r>
      <w:r>
        <w:tab/>
      </w:r>
      <w:r w:rsidRPr="00280068">
        <w:t xml:space="preserve">For the purpose of </w:t>
      </w:r>
      <w:r>
        <w:t>this Contract</w:t>
      </w:r>
      <w:r w:rsidRPr="00280068">
        <w:t xml:space="preserve">, “parties” refers to participants in the procurement process (including public officials) attempting to establish bid prices at artificial, </w:t>
      </w:r>
      <w:proofErr w:type="spellStart"/>
      <w:r w:rsidRPr="00280068">
        <w:t>non competitive</w:t>
      </w:r>
      <w:proofErr w:type="spellEnd"/>
      <w:r w:rsidRPr="00280068">
        <w:t xml:space="preserve"> levels.</w:t>
      </w:r>
    </w:p>
  </w:footnote>
  <w:footnote w:id="4">
    <w:p w:rsidR="00EC6045" w:rsidRPr="00280068" w:rsidRDefault="00EC6045" w:rsidP="00EC6045">
      <w:pPr>
        <w:pStyle w:val="FootnoteText"/>
      </w:pPr>
      <w:r w:rsidRPr="00280068">
        <w:rPr>
          <w:rStyle w:val="FootnoteReference"/>
        </w:rPr>
        <w:footnoteRef/>
      </w:r>
      <w:r w:rsidRPr="00280068">
        <w:t xml:space="preserve"> </w:t>
      </w:r>
      <w:r>
        <w:tab/>
      </w:r>
      <w:r w:rsidRPr="00280068">
        <w:rPr>
          <w:bCs/>
          <w:color w:val="000000"/>
        </w:rPr>
        <w:t xml:space="preserve">For the purpose of </w:t>
      </w:r>
      <w:r>
        <w:rPr>
          <w:bCs/>
          <w:color w:val="000000"/>
        </w:rPr>
        <w:t>this Contract</w:t>
      </w:r>
      <w:r w:rsidRPr="00280068">
        <w:rPr>
          <w:bCs/>
          <w:color w:val="000000"/>
        </w:rPr>
        <w:t>, “party” refers to a participant in the procurement process or contract execution.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AA2" w:rsidRDefault="008D0AA2" w:rsidP="003606C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6C76" w:rsidRPr="00BF44B7" w:rsidRDefault="00C96C76" w:rsidP="008D0AA2">
    <w:pPr>
      <w:pStyle w:val="Header"/>
      <w:pBdr>
        <w:bottom w:val="single" w:sz="4" w:space="1" w:color="auto"/>
      </w:pBdr>
      <w:tabs>
        <w:tab w:val="right" w:pos="9000"/>
      </w:tabs>
      <w:ind w:right="360"/>
    </w:pPr>
    <w:r w:rsidRPr="00BF44B7">
      <w:rPr>
        <w:rStyle w:val="PageNumber"/>
      </w:rPr>
      <w:tab/>
      <w:t xml:space="preserve">Section </w:t>
    </w:r>
    <w:r>
      <w:rPr>
        <w:rStyle w:val="PageNumber"/>
      </w:rPr>
      <w:t>V. General Conditions of Contract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FDC" w:rsidRDefault="00C65FDC" w:rsidP="00C65FDC">
    <w:pPr>
      <w:pStyle w:val="Header"/>
      <w:framePr w:wrap="around" w:vAnchor="text" w:hAnchor="page" w:x="10576" w:y="1"/>
      <w:rPr>
        <w:rStyle w:val="PageNumber"/>
      </w:rPr>
    </w:pPr>
    <w:r>
      <w:rPr>
        <w:rStyle w:val="PageNumber"/>
      </w:rPr>
      <w:fldChar w:fldCharType="begin"/>
    </w:r>
    <w:r>
      <w:rPr>
        <w:rStyle w:val="PageNumber"/>
      </w:rPr>
      <w:instrText xml:space="preserve">PAGE  </w:instrText>
    </w:r>
    <w:r>
      <w:rPr>
        <w:rStyle w:val="PageNumber"/>
      </w:rPr>
      <w:fldChar w:fldCharType="separate"/>
    </w:r>
    <w:r w:rsidR="00D67E19">
      <w:rPr>
        <w:rStyle w:val="PageNumber"/>
        <w:noProof/>
      </w:rPr>
      <w:t>9</w:t>
    </w:r>
    <w:r>
      <w:rPr>
        <w:rStyle w:val="PageNumber"/>
      </w:rPr>
      <w:fldChar w:fldCharType="end"/>
    </w:r>
  </w:p>
  <w:p w:rsidR="00C65FDC" w:rsidRPr="00213E65" w:rsidRDefault="00C65FDC" w:rsidP="00C65FDC">
    <w:pPr>
      <w:pStyle w:val="Header"/>
      <w:pBdr>
        <w:bottom w:val="single" w:sz="4" w:space="1" w:color="auto"/>
      </w:pBdr>
      <w:tabs>
        <w:tab w:val="right" w:pos="9000"/>
      </w:tabs>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46084A"/>
    <w:multiLevelType w:val="multilevel"/>
    <w:tmpl w:val="4A065084"/>
    <w:lvl w:ilvl="0">
      <w:start w:val="1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1682E66"/>
    <w:multiLevelType w:val="hybridMultilevel"/>
    <w:tmpl w:val="65A28AA6"/>
    <w:lvl w:ilvl="0" w:tplc="D610E66E">
      <w:start w:val="6"/>
      <w:numFmt w:val="lowerLetter"/>
      <w:lvlText w:val="(%1)"/>
      <w:lvlJc w:val="left"/>
      <w:pPr>
        <w:tabs>
          <w:tab w:val="num" w:pos="1080"/>
        </w:tabs>
        <w:ind w:left="1080" w:hanging="360"/>
      </w:pPr>
      <w:rPr>
        <w:rFonts w:hint="default"/>
      </w:rPr>
    </w:lvl>
    <w:lvl w:ilvl="1" w:tplc="921A882C">
      <w:start w:val="5"/>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21165D9"/>
    <w:multiLevelType w:val="hybridMultilevel"/>
    <w:tmpl w:val="E228D73E"/>
    <w:lvl w:ilvl="0" w:tplc="881ADC82">
      <w:start w:val="2"/>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BC68C3"/>
    <w:multiLevelType w:val="multilevel"/>
    <w:tmpl w:val="A9FCC10A"/>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8FC5EE3"/>
    <w:multiLevelType w:val="multilevel"/>
    <w:tmpl w:val="F0185CD4"/>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DF77ADD"/>
    <w:multiLevelType w:val="multilevel"/>
    <w:tmpl w:val="A7E4669C"/>
    <w:lvl w:ilvl="0">
      <w:start w:val="6"/>
      <w:numFmt w:val="decimal"/>
      <w:lvlText w:val="%1"/>
      <w:lvlJc w:val="left"/>
      <w:pPr>
        <w:tabs>
          <w:tab w:val="num" w:pos="510"/>
        </w:tabs>
        <w:ind w:left="510" w:hanging="510"/>
      </w:pPr>
      <w:rPr>
        <w:rFonts w:hint="default"/>
      </w:rPr>
    </w:lvl>
    <w:lvl w:ilvl="1">
      <w:start w:val="3"/>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0E6270D5"/>
    <w:multiLevelType w:val="multilevel"/>
    <w:tmpl w:val="F740FF68"/>
    <w:lvl w:ilvl="0">
      <w:start w:val="1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0FF15237"/>
    <w:multiLevelType w:val="multilevel"/>
    <w:tmpl w:val="56847432"/>
    <w:lvl w:ilvl="0">
      <w:start w:val="8"/>
      <w:numFmt w:val="decimal"/>
      <w:lvlText w:val="%1"/>
      <w:lvlJc w:val="left"/>
      <w:pPr>
        <w:tabs>
          <w:tab w:val="num" w:pos="360"/>
        </w:tabs>
        <w:ind w:left="360" w:hanging="360"/>
      </w:pPr>
      <w:rPr>
        <w:rFonts w:hint="default"/>
        <w:b/>
      </w:rPr>
    </w:lvl>
    <w:lvl w:ilvl="1">
      <w:start w:val="1"/>
      <w:numFmt w:val="lowerLetter"/>
      <w:lvlText w:val="(%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9" w15:restartNumberingAfterBreak="0">
    <w:nsid w:val="11F17968"/>
    <w:multiLevelType w:val="multilevel"/>
    <w:tmpl w:val="E0909AF4"/>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2F913DB"/>
    <w:multiLevelType w:val="singleLevel"/>
    <w:tmpl w:val="C26A0EC4"/>
    <w:lvl w:ilvl="0">
      <w:start w:val="1"/>
      <w:numFmt w:val="lowerLetter"/>
      <w:lvlText w:val="(%1)"/>
      <w:lvlJc w:val="left"/>
      <w:pPr>
        <w:tabs>
          <w:tab w:val="num" w:pos="540"/>
        </w:tabs>
        <w:ind w:left="540" w:hanging="540"/>
      </w:pPr>
      <w:rPr>
        <w:rFonts w:hint="default"/>
      </w:rPr>
    </w:lvl>
  </w:abstractNum>
  <w:abstractNum w:abstractNumId="11" w15:restartNumberingAfterBreak="0">
    <w:nsid w:val="1677130F"/>
    <w:multiLevelType w:val="multilevel"/>
    <w:tmpl w:val="D7489E58"/>
    <w:lvl w:ilvl="0">
      <w:start w:val="21"/>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A75233F"/>
    <w:multiLevelType w:val="hybridMultilevel"/>
    <w:tmpl w:val="83804B2A"/>
    <w:lvl w:ilvl="0" w:tplc="81F656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421AB7"/>
    <w:multiLevelType w:val="singleLevel"/>
    <w:tmpl w:val="1584CA86"/>
    <w:lvl w:ilvl="0">
      <w:start w:val="1"/>
      <w:numFmt w:val="lowerRoman"/>
      <w:lvlText w:val="(%1)"/>
      <w:lvlJc w:val="left"/>
      <w:pPr>
        <w:tabs>
          <w:tab w:val="num" w:pos="720"/>
        </w:tabs>
        <w:ind w:left="360" w:hanging="360"/>
      </w:pPr>
    </w:lvl>
  </w:abstractNum>
  <w:abstractNum w:abstractNumId="14" w15:restartNumberingAfterBreak="0">
    <w:nsid w:val="1F6468DB"/>
    <w:multiLevelType w:val="multilevel"/>
    <w:tmpl w:val="DB9C941E"/>
    <w:lvl w:ilvl="0">
      <w:start w:val="2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0290802"/>
    <w:multiLevelType w:val="multilevel"/>
    <w:tmpl w:val="D1B4995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03C4745"/>
    <w:multiLevelType w:val="hybridMultilevel"/>
    <w:tmpl w:val="9D32FC54"/>
    <w:lvl w:ilvl="0" w:tplc="0F766FAC">
      <w:start w:val="1"/>
      <w:numFmt w:val="upperRoman"/>
      <w:lvlText w:val="%1."/>
      <w:lvlJc w:val="left"/>
      <w:pPr>
        <w:tabs>
          <w:tab w:val="num" w:pos="924"/>
        </w:tabs>
        <w:ind w:left="924" w:hanging="720"/>
      </w:pPr>
      <w:rPr>
        <w:rFonts w:hint="default"/>
      </w:rPr>
    </w:lvl>
    <w:lvl w:ilvl="1" w:tplc="04090019" w:tentative="1">
      <w:start w:val="1"/>
      <w:numFmt w:val="lowerLetter"/>
      <w:lvlText w:val="%2."/>
      <w:lvlJc w:val="left"/>
      <w:pPr>
        <w:tabs>
          <w:tab w:val="num" w:pos="1284"/>
        </w:tabs>
        <w:ind w:left="1284" w:hanging="360"/>
      </w:pPr>
    </w:lvl>
    <w:lvl w:ilvl="2" w:tplc="0409001B" w:tentative="1">
      <w:start w:val="1"/>
      <w:numFmt w:val="lowerRoman"/>
      <w:lvlText w:val="%3."/>
      <w:lvlJc w:val="right"/>
      <w:pPr>
        <w:tabs>
          <w:tab w:val="num" w:pos="2004"/>
        </w:tabs>
        <w:ind w:left="2004" w:hanging="180"/>
      </w:pPr>
    </w:lvl>
    <w:lvl w:ilvl="3" w:tplc="0409000F" w:tentative="1">
      <w:start w:val="1"/>
      <w:numFmt w:val="decimal"/>
      <w:lvlText w:val="%4."/>
      <w:lvlJc w:val="left"/>
      <w:pPr>
        <w:tabs>
          <w:tab w:val="num" w:pos="2724"/>
        </w:tabs>
        <w:ind w:left="2724" w:hanging="360"/>
      </w:pPr>
    </w:lvl>
    <w:lvl w:ilvl="4" w:tplc="04090019" w:tentative="1">
      <w:start w:val="1"/>
      <w:numFmt w:val="lowerLetter"/>
      <w:lvlText w:val="%5."/>
      <w:lvlJc w:val="left"/>
      <w:pPr>
        <w:tabs>
          <w:tab w:val="num" w:pos="3444"/>
        </w:tabs>
        <w:ind w:left="3444" w:hanging="360"/>
      </w:pPr>
    </w:lvl>
    <w:lvl w:ilvl="5" w:tplc="0409001B" w:tentative="1">
      <w:start w:val="1"/>
      <w:numFmt w:val="lowerRoman"/>
      <w:lvlText w:val="%6."/>
      <w:lvlJc w:val="right"/>
      <w:pPr>
        <w:tabs>
          <w:tab w:val="num" w:pos="4164"/>
        </w:tabs>
        <w:ind w:left="4164" w:hanging="180"/>
      </w:pPr>
    </w:lvl>
    <w:lvl w:ilvl="6" w:tplc="0409000F" w:tentative="1">
      <w:start w:val="1"/>
      <w:numFmt w:val="decimal"/>
      <w:lvlText w:val="%7."/>
      <w:lvlJc w:val="left"/>
      <w:pPr>
        <w:tabs>
          <w:tab w:val="num" w:pos="4884"/>
        </w:tabs>
        <w:ind w:left="4884" w:hanging="360"/>
      </w:pPr>
    </w:lvl>
    <w:lvl w:ilvl="7" w:tplc="04090019" w:tentative="1">
      <w:start w:val="1"/>
      <w:numFmt w:val="lowerLetter"/>
      <w:lvlText w:val="%8."/>
      <w:lvlJc w:val="left"/>
      <w:pPr>
        <w:tabs>
          <w:tab w:val="num" w:pos="5604"/>
        </w:tabs>
        <w:ind w:left="5604" w:hanging="360"/>
      </w:pPr>
    </w:lvl>
    <w:lvl w:ilvl="8" w:tplc="0409001B" w:tentative="1">
      <w:start w:val="1"/>
      <w:numFmt w:val="lowerRoman"/>
      <w:lvlText w:val="%9."/>
      <w:lvlJc w:val="right"/>
      <w:pPr>
        <w:tabs>
          <w:tab w:val="num" w:pos="6324"/>
        </w:tabs>
        <w:ind w:left="6324" w:hanging="180"/>
      </w:pPr>
    </w:lvl>
  </w:abstractNum>
  <w:abstractNum w:abstractNumId="17"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2374EDB"/>
    <w:multiLevelType w:val="multilevel"/>
    <w:tmpl w:val="D1B4995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8586656"/>
    <w:multiLevelType w:val="multilevel"/>
    <w:tmpl w:val="0CFA3E60"/>
    <w:lvl w:ilvl="0">
      <w:start w:val="43"/>
      <w:numFmt w:val="decimal"/>
      <w:lvlText w:val="%1"/>
      <w:lvlJc w:val="left"/>
      <w:pPr>
        <w:tabs>
          <w:tab w:val="num" w:pos="600"/>
        </w:tabs>
        <w:ind w:left="600" w:hanging="600"/>
      </w:pPr>
      <w:rPr>
        <w:rFonts w:hint="default"/>
      </w:rPr>
    </w:lvl>
    <w:lvl w:ilvl="1">
      <w:start w:val="1"/>
      <w:numFmt w:val="decimal"/>
      <w:lvlText w:val="4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B324733"/>
    <w:multiLevelType w:val="hybridMultilevel"/>
    <w:tmpl w:val="BDEA6CC6"/>
    <w:lvl w:ilvl="0" w:tplc="41A8194A">
      <w:start w:val="1"/>
      <w:numFmt w:val="lowerLetter"/>
      <w:lvlText w:val="(%1)"/>
      <w:lvlJc w:val="left"/>
      <w:pPr>
        <w:tabs>
          <w:tab w:val="num" w:pos="576"/>
        </w:tabs>
        <w:ind w:left="576" w:firstLine="0"/>
      </w:pPr>
      <w:rPr>
        <w:rFonts w:hint="default"/>
      </w:rPr>
    </w:lvl>
    <w:lvl w:ilvl="1" w:tplc="41A8194A">
      <w:start w:val="1"/>
      <w:numFmt w:val="lowerLetter"/>
      <w:lvlText w:val="(%2)"/>
      <w:lvlJc w:val="left"/>
      <w:pPr>
        <w:tabs>
          <w:tab w:val="num" w:pos="936"/>
        </w:tabs>
        <w:ind w:left="936" w:firstLine="0"/>
      </w:pPr>
      <w:rPr>
        <w:rFonts w:hint="default"/>
      </w:rPr>
    </w:lvl>
    <w:lvl w:ilvl="2" w:tplc="0409001B">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21" w15:restartNumberingAfterBreak="0">
    <w:nsid w:val="2C84035F"/>
    <w:multiLevelType w:val="hybridMultilevel"/>
    <w:tmpl w:val="2618BFB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0460D5"/>
    <w:multiLevelType w:val="hybridMultilevel"/>
    <w:tmpl w:val="8D8CBC06"/>
    <w:lvl w:ilvl="0" w:tplc="17A68D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4B9679C"/>
    <w:multiLevelType w:val="multilevel"/>
    <w:tmpl w:val="30860706"/>
    <w:lvl w:ilvl="0">
      <w:start w:val="8"/>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391A53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ACB3719"/>
    <w:multiLevelType w:val="hybridMultilevel"/>
    <w:tmpl w:val="D5EA1686"/>
    <w:lvl w:ilvl="0" w:tplc="38DE099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E02107A"/>
    <w:multiLevelType w:val="singleLevel"/>
    <w:tmpl w:val="735AB824"/>
    <w:lvl w:ilvl="0">
      <w:start w:val="2"/>
      <w:numFmt w:val="lowerLetter"/>
      <w:lvlText w:val="(%1)"/>
      <w:lvlJc w:val="left"/>
      <w:pPr>
        <w:tabs>
          <w:tab w:val="num" w:pos="1080"/>
        </w:tabs>
        <w:ind w:left="1080" w:hanging="540"/>
      </w:pPr>
      <w:rPr>
        <w:rFonts w:hint="default"/>
      </w:rPr>
    </w:lvl>
  </w:abstractNum>
  <w:abstractNum w:abstractNumId="27"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439459A6"/>
    <w:multiLevelType w:val="multilevel"/>
    <w:tmpl w:val="97809422"/>
    <w:lvl w:ilvl="0">
      <w:start w:val="3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44FE786E"/>
    <w:multiLevelType w:val="multilevel"/>
    <w:tmpl w:val="DC3EB84C"/>
    <w:lvl w:ilvl="0">
      <w:start w:val="3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47C21AC1"/>
    <w:multiLevelType w:val="multilevel"/>
    <w:tmpl w:val="308A7DD8"/>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9CF5D1C"/>
    <w:multiLevelType w:val="multilevel"/>
    <w:tmpl w:val="9678225E"/>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0EF221F"/>
    <w:multiLevelType w:val="singleLevel"/>
    <w:tmpl w:val="6284BD48"/>
    <w:lvl w:ilvl="0">
      <w:start w:val="3"/>
      <w:numFmt w:val="lowerLetter"/>
      <w:lvlText w:val="(%1)"/>
      <w:lvlJc w:val="left"/>
      <w:pPr>
        <w:tabs>
          <w:tab w:val="num" w:pos="1080"/>
        </w:tabs>
        <w:ind w:left="1080" w:hanging="540"/>
      </w:pPr>
      <w:rPr>
        <w:rFonts w:hint="default"/>
      </w:rPr>
    </w:lvl>
  </w:abstractNum>
  <w:abstractNum w:abstractNumId="33" w15:restartNumberingAfterBreak="0">
    <w:nsid w:val="53E37BE3"/>
    <w:multiLevelType w:val="multilevel"/>
    <w:tmpl w:val="26667D00"/>
    <w:lvl w:ilvl="0">
      <w:start w:val="27"/>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59D762A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5CBE26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FC7314C"/>
    <w:multiLevelType w:val="multilevel"/>
    <w:tmpl w:val="CF1298F4"/>
    <w:lvl w:ilvl="0">
      <w:start w:val="3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2F643C6"/>
    <w:multiLevelType w:val="multilevel"/>
    <w:tmpl w:val="9CBA0D40"/>
    <w:lvl w:ilvl="0">
      <w:start w:val="1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645F60E1"/>
    <w:multiLevelType w:val="multilevel"/>
    <w:tmpl w:val="BFD6FF06"/>
    <w:lvl w:ilvl="0">
      <w:start w:val="3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DD26AF8"/>
    <w:multiLevelType w:val="multilevel"/>
    <w:tmpl w:val="194CF9B8"/>
    <w:lvl w:ilvl="0">
      <w:start w:val="7"/>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571433A"/>
    <w:multiLevelType w:val="hybridMultilevel"/>
    <w:tmpl w:val="E110A06C"/>
    <w:lvl w:ilvl="0" w:tplc="2438BABA">
      <w:start w:val="1"/>
      <w:numFmt w:val="decimal"/>
      <w:lvlText w:val="%1."/>
      <w:lvlJc w:val="left"/>
      <w:pPr>
        <w:tabs>
          <w:tab w:val="num" w:pos="564"/>
        </w:tabs>
        <w:ind w:left="564" w:hanging="360"/>
      </w:pPr>
      <w:rPr>
        <w:rFonts w:hint="default"/>
      </w:rPr>
    </w:lvl>
    <w:lvl w:ilvl="1" w:tplc="04090019" w:tentative="1">
      <w:start w:val="1"/>
      <w:numFmt w:val="lowerLetter"/>
      <w:lvlText w:val="%2."/>
      <w:lvlJc w:val="left"/>
      <w:pPr>
        <w:tabs>
          <w:tab w:val="num" w:pos="1284"/>
        </w:tabs>
        <w:ind w:left="1284" w:hanging="360"/>
      </w:pPr>
    </w:lvl>
    <w:lvl w:ilvl="2" w:tplc="0409001B" w:tentative="1">
      <w:start w:val="1"/>
      <w:numFmt w:val="lowerRoman"/>
      <w:lvlText w:val="%3."/>
      <w:lvlJc w:val="right"/>
      <w:pPr>
        <w:tabs>
          <w:tab w:val="num" w:pos="2004"/>
        </w:tabs>
        <w:ind w:left="2004" w:hanging="180"/>
      </w:pPr>
    </w:lvl>
    <w:lvl w:ilvl="3" w:tplc="0409000F" w:tentative="1">
      <w:start w:val="1"/>
      <w:numFmt w:val="decimal"/>
      <w:lvlText w:val="%4."/>
      <w:lvlJc w:val="left"/>
      <w:pPr>
        <w:tabs>
          <w:tab w:val="num" w:pos="2724"/>
        </w:tabs>
        <w:ind w:left="2724" w:hanging="360"/>
      </w:pPr>
    </w:lvl>
    <w:lvl w:ilvl="4" w:tplc="04090019" w:tentative="1">
      <w:start w:val="1"/>
      <w:numFmt w:val="lowerLetter"/>
      <w:lvlText w:val="%5."/>
      <w:lvlJc w:val="left"/>
      <w:pPr>
        <w:tabs>
          <w:tab w:val="num" w:pos="3444"/>
        </w:tabs>
        <w:ind w:left="3444" w:hanging="360"/>
      </w:pPr>
    </w:lvl>
    <w:lvl w:ilvl="5" w:tplc="0409001B" w:tentative="1">
      <w:start w:val="1"/>
      <w:numFmt w:val="lowerRoman"/>
      <w:lvlText w:val="%6."/>
      <w:lvlJc w:val="right"/>
      <w:pPr>
        <w:tabs>
          <w:tab w:val="num" w:pos="4164"/>
        </w:tabs>
        <w:ind w:left="4164" w:hanging="180"/>
      </w:pPr>
    </w:lvl>
    <w:lvl w:ilvl="6" w:tplc="0409000F" w:tentative="1">
      <w:start w:val="1"/>
      <w:numFmt w:val="decimal"/>
      <w:lvlText w:val="%7."/>
      <w:lvlJc w:val="left"/>
      <w:pPr>
        <w:tabs>
          <w:tab w:val="num" w:pos="4884"/>
        </w:tabs>
        <w:ind w:left="4884" w:hanging="360"/>
      </w:pPr>
    </w:lvl>
    <w:lvl w:ilvl="7" w:tplc="04090019" w:tentative="1">
      <w:start w:val="1"/>
      <w:numFmt w:val="lowerLetter"/>
      <w:lvlText w:val="%8."/>
      <w:lvlJc w:val="left"/>
      <w:pPr>
        <w:tabs>
          <w:tab w:val="num" w:pos="5604"/>
        </w:tabs>
        <w:ind w:left="5604" w:hanging="360"/>
      </w:pPr>
    </w:lvl>
    <w:lvl w:ilvl="8" w:tplc="0409001B" w:tentative="1">
      <w:start w:val="1"/>
      <w:numFmt w:val="lowerRoman"/>
      <w:lvlText w:val="%9."/>
      <w:lvlJc w:val="right"/>
      <w:pPr>
        <w:tabs>
          <w:tab w:val="num" w:pos="6324"/>
        </w:tabs>
        <w:ind w:left="6324" w:hanging="180"/>
      </w:pPr>
    </w:lvl>
  </w:abstractNum>
  <w:abstractNum w:abstractNumId="43" w15:restartNumberingAfterBreak="0">
    <w:nsid w:val="76266B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94E094B"/>
    <w:multiLevelType w:val="hybridMultilevel"/>
    <w:tmpl w:val="3236CAAC"/>
    <w:lvl w:ilvl="0" w:tplc="4BC6383C">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5" w15:restartNumberingAfterBreak="0">
    <w:nsid w:val="7E920B8F"/>
    <w:multiLevelType w:val="hybridMultilevel"/>
    <w:tmpl w:val="3D4E6E16"/>
    <w:lvl w:ilvl="0" w:tplc="1CAAED32">
      <w:start w:val="1"/>
      <w:numFmt w:val="lowerLetter"/>
      <w:lvlText w:val="(%1)"/>
      <w:lvlJc w:val="left"/>
      <w:pPr>
        <w:tabs>
          <w:tab w:val="num" w:pos="750"/>
        </w:tabs>
        <w:ind w:left="750" w:hanging="405"/>
      </w:pPr>
      <w:rPr>
        <w:rFonts w:hint="default"/>
      </w:rPr>
    </w:lvl>
    <w:lvl w:ilvl="1" w:tplc="04090019" w:tentative="1">
      <w:start w:val="1"/>
      <w:numFmt w:val="lowerLetter"/>
      <w:lvlText w:val="%2."/>
      <w:lvlJc w:val="left"/>
      <w:pPr>
        <w:tabs>
          <w:tab w:val="num" w:pos="1425"/>
        </w:tabs>
        <w:ind w:left="1425" w:hanging="360"/>
      </w:p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abstractNum w:abstractNumId="46" w15:restartNumberingAfterBreak="0">
    <w:nsid w:val="7EB409F1"/>
    <w:multiLevelType w:val="multilevel"/>
    <w:tmpl w:val="4C2A5BD0"/>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0"/>
  </w:num>
  <w:num w:numId="2">
    <w:abstractNumId w:val="31"/>
  </w:num>
  <w:num w:numId="3">
    <w:abstractNumId w:val="6"/>
  </w:num>
  <w:num w:numId="4">
    <w:abstractNumId w:val="30"/>
  </w:num>
  <w:num w:numId="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abstractNumId w:val="34"/>
  </w:num>
  <w:num w:numId="7">
    <w:abstractNumId w:val="43"/>
  </w:num>
  <w:num w:numId="8">
    <w:abstractNumId w:val="35"/>
  </w:num>
  <w:num w:numId="9">
    <w:abstractNumId w:val="40"/>
  </w:num>
  <w:num w:numId="10">
    <w:abstractNumId w:val="32"/>
  </w:num>
  <w:num w:numId="11">
    <w:abstractNumId w:val="26"/>
  </w:num>
  <w:num w:numId="12">
    <w:abstractNumId w:val="24"/>
  </w:num>
  <w:num w:numId="13">
    <w:abstractNumId w:val="7"/>
  </w:num>
  <w:num w:numId="14">
    <w:abstractNumId w:val="23"/>
  </w:num>
  <w:num w:numId="15">
    <w:abstractNumId w:val="16"/>
  </w:num>
  <w:num w:numId="16">
    <w:abstractNumId w:val="42"/>
  </w:num>
  <w:num w:numId="17">
    <w:abstractNumId w:val="2"/>
  </w:num>
  <w:num w:numId="18">
    <w:abstractNumId w:val="46"/>
  </w:num>
  <w:num w:numId="19">
    <w:abstractNumId w:val="33"/>
  </w:num>
  <w:num w:numId="20">
    <w:abstractNumId w:val="3"/>
  </w:num>
  <w:num w:numId="21">
    <w:abstractNumId w:val="45"/>
  </w:num>
  <w:num w:numId="22">
    <w:abstractNumId w:val="9"/>
  </w:num>
  <w:num w:numId="23">
    <w:abstractNumId w:val="1"/>
  </w:num>
  <w:num w:numId="24">
    <w:abstractNumId w:val="14"/>
  </w:num>
  <w:num w:numId="25">
    <w:abstractNumId w:val="36"/>
  </w:num>
  <w:num w:numId="26">
    <w:abstractNumId w:val="28"/>
  </w:num>
  <w:num w:numId="27">
    <w:abstractNumId w:val="5"/>
  </w:num>
  <w:num w:numId="28">
    <w:abstractNumId w:val="38"/>
  </w:num>
  <w:num w:numId="29">
    <w:abstractNumId w:val="4"/>
  </w:num>
  <w:num w:numId="30">
    <w:abstractNumId w:val="18"/>
  </w:num>
  <w:num w:numId="31">
    <w:abstractNumId w:val="11"/>
  </w:num>
  <w:num w:numId="32">
    <w:abstractNumId w:val="41"/>
  </w:num>
  <w:num w:numId="33">
    <w:abstractNumId w:val="39"/>
  </w:num>
  <w:num w:numId="34">
    <w:abstractNumId w:val="17"/>
  </w:num>
  <w:num w:numId="35">
    <w:abstractNumId w:val="37"/>
  </w:num>
  <w:num w:numId="36">
    <w:abstractNumId w:val="29"/>
  </w:num>
  <w:num w:numId="37">
    <w:abstractNumId w:val="19"/>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22"/>
  </w:num>
  <w:num w:numId="41">
    <w:abstractNumId w:val="25"/>
  </w:num>
  <w:num w:numId="42">
    <w:abstractNumId w:val="15"/>
  </w:num>
  <w:num w:numId="43">
    <w:abstractNumId w:val="12"/>
  </w:num>
  <w:num w:numId="44">
    <w:abstractNumId w:val="13"/>
  </w:num>
  <w:num w:numId="45">
    <w:abstractNumId w:val="8"/>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4"/>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C76"/>
    <w:rsid w:val="0001449C"/>
    <w:rsid w:val="00045005"/>
    <w:rsid w:val="0006418B"/>
    <w:rsid w:val="000B2439"/>
    <w:rsid w:val="000F6576"/>
    <w:rsid w:val="00101526"/>
    <w:rsid w:val="001228D9"/>
    <w:rsid w:val="0014597C"/>
    <w:rsid w:val="001704AE"/>
    <w:rsid w:val="0017692D"/>
    <w:rsid w:val="001A19EC"/>
    <w:rsid w:val="00264BC1"/>
    <w:rsid w:val="00274AC8"/>
    <w:rsid w:val="00286453"/>
    <w:rsid w:val="002B6730"/>
    <w:rsid w:val="002D76F1"/>
    <w:rsid w:val="00346D55"/>
    <w:rsid w:val="003606CF"/>
    <w:rsid w:val="00365A27"/>
    <w:rsid w:val="003950D3"/>
    <w:rsid w:val="003B3CF4"/>
    <w:rsid w:val="003C2340"/>
    <w:rsid w:val="003C44EC"/>
    <w:rsid w:val="003D75BC"/>
    <w:rsid w:val="0041413D"/>
    <w:rsid w:val="00434F2C"/>
    <w:rsid w:val="004550B1"/>
    <w:rsid w:val="00473336"/>
    <w:rsid w:val="00492E06"/>
    <w:rsid w:val="00531E9C"/>
    <w:rsid w:val="00535D7C"/>
    <w:rsid w:val="00576DEE"/>
    <w:rsid w:val="005C0219"/>
    <w:rsid w:val="005D788D"/>
    <w:rsid w:val="00603B8D"/>
    <w:rsid w:val="00626232"/>
    <w:rsid w:val="00630FFD"/>
    <w:rsid w:val="0063634E"/>
    <w:rsid w:val="006514B8"/>
    <w:rsid w:val="00671F45"/>
    <w:rsid w:val="00694A30"/>
    <w:rsid w:val="006C6F3B"/>
    <w:rsid w:val="006F1C0A"/>
    <w:rsid w:val="00751620"/>
    <w:rsid w:val="00762E8C"/>
    <w:rsid w:val="00797FDD"/>
    <w:rsid w:val="007B016F"/>
    <w:rsid w:val="007B448B"/>
    <w:rsid w:val="007C6121"/>
    <w:rsid w:val="007D4770"/>
    <w:rsid w:val="00802A5F"/>
    <w:rsid w:val="00831471"/>
    <w:rsid w:val="00860227"/>
    <w:rsid w:val="008A6914"/>
    <w:rsid w:val="008D0AA2"/>
    <w:rsid w:val="008D6BFC"/>
    <w:rsid w:val="008F78CE"/>
    <w:rsid w:val="0094624A"/>
    <w:rsid w:val="00971484"/>
    <w:rsid w:val="00972A15"/>
    <w:rsid w:val="00976727"/>
    <w:rsid w:val="0098382C"/>
    <w:rsid w:val="009B5BA3"/>
    <w:rsid w:val="009C7817"/>
    <w:rsid w:val="00A1011F"/>
    <w:rsid w:val="00A14CBD"/>
    <w:rsid w:val="00A32AFE"/>
    <w:rsid w:val="00A344CD"/>
    <w:rsid w:val="00AC2F34"/>
    <w:rsid w:val="00AE430A"/>
    <w:rsid w:val="00AF4D9A"/>
    <w:rsid w:val="00B05418"/>
    <w:rsid w:val="00B26B76"/>
    <w:rsid w:val="00B90B0A"/>
    <w:rsid w:val="00BA7ECC"/>
    <w:rsid w:val="00BC6099"/>
    <w:rsid w:val="00BD15CF"/>
    <w:rsid w:val="00BE51F4"/>
    <w:rsid w:val="00BF75B3"/>
    <w:rsid w:val="00C045EF"/>
    <w:rsid w:val="00C1229C"/>
    <w:rsid w:val="00C24752"/>
    <w:rsid w:val="00C350DB"/>
    <w:rsid w:val="00C65FDC"/>
    <w:rsid w:val="00C96C76"/>
    <w:rsid w:val="00CD49F8"/>
    <w:rsid w:val="00D02E0E"/>
    <w:rsid w:val="00D1024C"/>
    <w:rsid w:val="00D44326"/>
    <w:rsid w:val="00D67E19"/>
    <w:rsid w:val="00DA3917"/>
    <w:rsid w:val="00DB2BDA"/>
    <w:rsid w:val="00DC68B8"/>
    <w:rsid w:val="00DE4E4D"/>
    <w:rsid w:val="00E804BA"/>
    <w:rsid w:val="00EC6045"/>
    <w:rsid w:val="00ED39D5"/>
    <w:rsid w:val="00EE2FF4"/>
    <w:rsid w:val="00EE40D3"/>
    <w:rsid w:val="00F06411"/>
    <w:rsid w:val="00F329FA"/>
    <w:rsid w:val="00F70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5BC91"/>
  <w15:chartTrackingRefBased/>
  <w15:docId w15:val="{47D02374-5BDD-4C97-B98A-8B4114A41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C76"/>
    <w:rPr>
      <w:sz w:val="24"/>
    </w:rPr>
  </w:style>
  <w:style w:type="paragraph" w:styleId="Heading1">
    <w:name w:val="heading 1"/>
    <w:basedOn w:val="Normal"/>
    <w:next w:val="Normal"/>
    <w:qFormat/>
    <w:rsid w:val="00C96C76"/>
    <w:pPr>
      <w:suppressAutoHyphens/>
      <w:jc w:val="center"/>
      <w:outlineLvl w:val="0"/>
    </w:pPr>
    <w:rPr>
      <w:b/>
      <w:sz w:val="36"/>
    </w:rPr>
  </w:style>
  <w:style w:type="paragraph" w:styleId="Heading2">
    <w:name w:val="heading 2"/>
    <w:basedOn w:val="Normal"/>
    <w:next w:val="Normal"/>
    <w:qFormat/>
    <w:rsid w:val="00C96C76"/>
    <w:pPr>
      <w:suppressAutoHyphens/>
      <w:jc w:val="center"/>
      <w:outlineLvl w:val="1"/>
    </w:pPr>
    <w:rPr>
      <w:b/>
      <w:sz w:val="28"/>
    </w:rPr>
  </w:style>
  <w:style w:type="paragraph" w:styleId="Heading3">
    <w:name w:val="heading 3"/>
    <w:basedOn w:val="Normal"/>
    <w:next w:val="BankNormal"/>
    <w:qFormat/>
    <w:rsid w:val="00C96C76"/>
    <w:pPr>
      <w:keepNext/>
      <w:keepLines/>
      <w:spacing w:after="240"/>
      <w:outlineLvl w:val="2"/>
    </w:pPr>
    <w:rPr>
      <w:b/>
    </w:rPr>
  </w:style>
  <w:style w:type="paragraph" w:styleId="Heading4">
    <w:name w:val="heading 4"/>
    <w:basedOn w:val="Normal"/>
    <w:next w:val="BankNormal"/>
    <w:qFormat/>
    <w:rsid w:val="00C96C76"/>
    <w:pPr>
      <w:keepNext/>
      <w:keepLines/>
      <w:spacing w:before="120" w:after="240"/>
      <w:outlineLvl w:val="3"/>
    </w:pPr>
    <w:rPr>
      <w:b/>
      <w:i/>
    </w:rPr>
  </w:style>
  <w:style w:type="paragraph" w:styleId="Heading5">
    <w:name w:val="heading 5"/>
    <w:basedOn w:val="Normal"/>
    <w:next w:val="Normal"/>
    <w:link w:val="Heading5Char"/>
    <w:qFormat/>
    <w:rsid w:val="00EC6045"/>
    <w:pPr>
      <w:keepNext/>
      <w:ind w:right="-72"/>
      <w:jc w:val="both"/>
      <w:outlineLvl w:val="4"/>
    </w:pPr>
    <w:rPr>
      <w:b/>
    </w:rPr>
  </w:style>
  <w:style w:type="paragraph" w:styleId="Heading9">
    <w:name w:val="heading 9"/>
    <w:basedOn w:val="Normal"/>
    <w:next w:val="Normal"/>
    <w:link w:val="Heading9Char"/>
    <w:qFormat/>
    <w:rsid w:val="00EC6045"/>
    <w:pPr>
      <w:numPr>
        <w:ilvl w:val="8"/>
        <w:numId w:val="38"/>
      </w:numPr>
      <w:spacing w:before="240" w:after="60"/>
      <w:jc w:val="both"/>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C96C76"/>
    <w:pPr>
      <w:spacing w:after="240"/>
    </w:pPr>
  </w:style>
  <w:style w:type="character" w:customStyle="1" w:styleId="Heading5Char">
    <w:name w:val="Heading 5 Char"/>
    <w:link w:val="Heading5"/>
    <w:rsid w:val="00EC6045"/>
    <w:rPr>
      <w:b/>
      <w:sz w:val="24"/>
    </w:rPr>
  </w:style>
  <w:style w:type="character" w:customStyle="1" w:styleId="Heading9Char">
    <w:name w:val="Heading 9 Char"/>
    <w:link w:val="Heading9"/>
    <w:rsid w:val="00EC6045"/>
    <w:rPr>
      <w:rFonts w:ascii="Arial" w:hAnsi="Arial"/>
      <w:b/>
      <w:i/>
      <w:sz w:val="18"/>
      <w:lang w:val="es-ES_tradnl"/>
    </w:rPr>
  </w:style>
  <w:style w:type="character" w:styleId="FootnoteReference">
    <w:name w:val="footnote reference"/>
    <w:semiHidden/>
    <w:rsid w:val="00C96C76"/>
    <w:rPr>
      <w:vertAlign w:val="superscript"/>
    </w:rPr>
  </w:style>
  <w:style w:type="paragraph" w:styleId="TOC1">
    <w:name w:val="toc 1"/>
    <w:basedOn w:val="Normal"/>
    <w:next w:val="Normal"/>
    <w:uiPriority w:val="39"/>
    <w:rsid w:val="00C96C76"/>
    <w:pPr>
      <w:tabs>
        <w:tab w:val="right" w:leader="dot" w:pos="9000"/>
      </w:tabs>
      <w:suppressAutoHyphens/>
      <w:spacing w:before="240"/>
      <w:ind w:left="720" w:right="720" w:hanging="720"/>
    </w:pPr>
    <w:rPr>
      <w:b/>
      <w:noProof/>
    </w:rPr>
  </w:style>
  <w:style w:type="paragraph" w:styleId="TOC2">
    <w:name w:val="toc 2"/>
    <w:basedOn w:val="Normal"/>
    <w:next w:val="Normal"/>
    <w:autoRedefine/>
    <w:uiPriority w:val="39"/>
    <w:rsid w:val="00C96C76"/>
    <w:pPr>
      <w:tabs>
        <w:tab w:val="right" w:leader="dot" w:pos="9000"/>
      </w:tabs>
      <w:suppressAutoHyphens/>
      <w:ind w:left="1440" w:right="720" w:hanging="720"/>
    </w:pPr>
  </w:style>
  <w:style w:type="paragraph" w:styleId="FootnoteText">
    <w:name w:val="footnote text"/>
    <w:basedOn w:val="Normal"/>
    <w:link w:val="FootnoteTextChar"/>
    <w:semiHidden/>
    <w:rsid w:val="00C96C76"/>
    <w:pPr>
      <w:tabs>
        <w:tab w:val="left" w:pos="360"/>
      </w:tabs>
      <w:suppressAutoHyphens/>
      <w:ind w:left="360" w:hanging="360"/>
    </w:pPr>
    <w:rPr>
      <w:sz w:val="20"/>
    </w:rPr>
  </w:style>
  <w:style w:type="character" w:customStyle="1" w:styleId="FootnoteTextChar">
    <w:name w:val="Footnote Text Char"/>
    <w:basedOn w:val="DefaultParagraphFont"/>
    <w:link w:val="FootnoteText"/>
    <w:semiHidden/>
    <w:rsid w:val="00EC6045"/>
  </w:style>
  <w:style w:type="character" w:styleId="PageNumber">
    <w:name w:val="page number"/>
    <w:basedOn w:val="DefaultParagraphFont"/>
    <w:rsid w:val="00C96C76"/>
  </w:style>
  <w:style w:type="paragraph" w:styleId="Header">
    <w:name w:val="header"/>
    <w:basedOn w:val="Normal"/>
    <w:link w:val="HeaderChar"/>
    <w:uiPriority w:val="99"/>
    <w:rsid w:val="00C96C76"/>
    <w:pPr>
      <w:suppressAutoHyphens/>
      <w:jc w:val="both"/>
    </w:pPr>
    <w:rPr>
      <w:sz w:val="20"/>
    </w:rPr>
  </w:style>
  <w:style w:type="character" w:customStyle="1" w:styleId="HeaderChar">
    <w:name w:val="Header Char"/>
    <w:basedOn w:val="DefaultParagraphFont"/>
    <w:link w:val="Header"/>
    <w:uiPriority w:val="99"/>
    <w:rsid w:val="00EC6045"/>
  </w:style>
  <w:style w:type="paragraph" w:styleId="BodyText">
    <w:name w:val="Body Text"/>
    <w:basedOn w:val="Normal"/>
    <w:rsid w:val="00C96C76"/>
    <w:pPr>
      <w:suppressAutoHyphens/>
      <w:spacing w:after="120"/>
      <w:jc w:val="both"/>
    </w:pPr>
  </w:style>
  <w:style w:type="paragraph" w:customStyle="1" w:styleId="Part">
    <w:name w:val="Part"/>
    <w:basedOn w:val="Heading1"/>
    <w:rsid w:val="00C96C76"/>
    <w:pPr>
      <w:numPr>
        <w:ilvl w:val="12"/>
      </w:numPr>
      <w:spacing w:before="2000"/>
    </w:pPr>
    <w:rPr>
      <w:sz w:val="52"/>
    </w:rPr>
  </w:style>
  <w:style w:type="paragraph" w:customStyle="1" w:styleId="StyleHeading4Sub-ClauseSub-paragraphClauseSubSubNoNameAft">
    <w:name w:val="Style Heading 4Sub-Clause Sub-paragraphClauseSubSub_No&amp;Name + Aft..."/>
    <w:basedOn w:val="Heading4"/>
    <w:rsid w:val="00C96C76"/>
    <w:pPr>
      <w:keepLines w:val="0"/>
      <w:tabs>
        <w:tab w:val="left" w:pos="1512"/>
      </w:tabs>
      <w:spacing w:before="0" w:after="180"/>
      <w:ind w:left="1512" w:right="18" w:hanging="540"/>
      <w:jc w:val="both"/>
    </w:pPr>
    <w:rPr>
      <w:bCs/>
      <w:i w:val="0"/>
    </w:rPr>
  </w:style>
  <w:style w:type="character" w:styleId="Hyperlink">
    <w:name w:val="Hyperlink"/>
    <w:uiPriority w:val="99"/>
    <w:rsid w:val="00C96C76"/>
    <w:rPr>
      <w:color w:val="0000FF"/>
      <w:u w:val="single"/>
    </w:rPr>
  </w:style>
  <w:style w:type="paragraph" w:styleId="Footer">
    <w:name w:val="footer"/>
    <w:basedOn w:val="Normal"/>
    <w:link w:val="FooterChar"/>
    <w:uiPriority w:val="99"/>
    <w:rsid w:val="00EE40D3"/>
    <w:pPr>
      <w:tabs>
        <w:tab w:val="center" w:pos="4320"/>
        <w:tab w:val="right" w:pos="8640"/>
      </w:tabs>
    </w:pPr>
  </w:style>
  <w:style w:type="character" w:customStyle="1" w:styleId="FooterChar">
    <w:name w:val="Footer Char"/>
    <w:link w:val="Footer"/>
    <w:uiPriority w:val="99"/>
    <w:rsid w:val="00EC6045"/>
    <w:rPr>
      <w:sz w:val="24"/>
    </w:rPr>
  </w:style>
  <w:style w:type="paragraph" w:styleId="BalloonText">
    <w:name w:val="Balloon Text"/>
    <w:basedOn w:val="Normal"/>
    <w:link w:val="BalloonTextChar"/>
    <w:rsid w:val="006F1C0A"/>
    <w:rPr>
      <w:rFonts w:ascii="Tahoma" w:hAnsi="Tahoma" w:cs="Tahoma"/>
      <w:sz w:val="16"/>
      <w:szCs w:val="16"/>
    </w:rPr>
  </w:style>
  <w:style w:type="character" w:customStyle="1" w:styleId="BalloonTextChar">
    <w:name w:val="Balloon Text Char"/>
    <w:link w:val="BalloonText"/>
    <w:rsid w:val="006F1C0A"/>
    <w:rPr>
      <w:rFonts w:ascii="Tahoma" w:hAnsi="Tahoma" w:cs="Tahoma"/>
      <w:sz w:val="16"/>
      <w:szCs w:val="16"/>
    </w:rPr>
  </w:style>
  <w:style w:type="paragraph" w:styleId="BodyTextIndent">
    <w:name w:val="Body Text Indent"/>
    <w:basedOn w:val="Normal"/>
    <w:link w:val="BodyTextIndentChar"/>
    <w:unhideWhenUsed/>
    <w:rsid w:val="00EC6045"/>
    <w:pPr>
      <w:spacing w:after="120"/>
      <w:ind w:left="360"/>
    </w:pPr>
  </w:style>
  <w:style w:type="character" w:customStyle="1" w:styleId="BodyTextIndentChar">
    <w:name w:val="Body Text Indent Char"/>
    <w:link w:val="BodyTextIndent"/>
    <w:uiPriority w:val="99"/>
    <w:semiHidden/>
    <w:rsid w:val="00EC6045"/>
    <w:rPr>
      <w:sz w:val="24"/>
    </w:rPr>
  </w:style>
  <w:style w:type="paragraph" w:customStyle="1" w:styleId="Head21">
    <w:name w:val="Head 2.1"/>
    <w:basedOn w:val="Normal"/>
    <w:rsid w:val="00EC6045"/>
    <w:pPr>
      <w:suppressAutoHyphens/>
      <w:jc w:val="center"/>
    </w:pPr>
    <w:rPr>
      <w:b/>
      <w:sz w:val="28"/>
    </w:rPr>
  </w:style>
  <w:style w:type="paragraph" w:customStyle="1" w:styleId="Head22">
    <w:name w:val="Head 2.2"/>
    <w:basedOn w:val="Normal"/>
    <w:rsid w:val="00EC6045"/>
    <w:pPr>
      <w:tabs>
        <w:tab w:val="left" w:pos="360"/>
      </w:tabs>
      <w:suppressAutoHyphens/>
      <w:ind w:left="360" w:hanging="360"/>
    </w:pPr>
    <w:rPr>
      <w:b/>
    </w:rPr>
  </w:style>
  <w:style w:type="paragraph" w:styleId="BlockText">
    <w:name w:val="Block Text"/>
    <w:basedOn w:val="Normal"/>
    <w:rsid w:val="00EC6045"/>
    <w:pPr>
      <w:tabs>
        <w:tab w:val="left" w:pos="540"/>
      </w:tabs>
      <w:ind w:left="540" w:right="-72"/>
    </w:pPr>
  </w:style>
  <w:style w:type="paragraph" w:styleId="BodyText2">
    <w:name w:val="Body Text 2"/>
    <w:basedOn w:val="Normal"/>
    <w:link w:val="BodyText2Char"/>
    <w:rsid w:val="00EC6045"/>
    <w:pPr>
      <w:jc w:val="both"/>
    </w:pPr>
  </w:style>
  <w:style w:type="character" w:customStyle="1" w:styleId="BodyText2Char">
    <w:name w:val="Body Text 2 Char"/>
    <w:link w:val="BodyText2"/>
    <w:rsid w:val="00EC6045"/>
    <w:rPr>
      <w:sz w:val="24"/>
    </w:rPr>
  </w:style>
  <w:style w:type="paragraph" w:customStyle="1" w:styleId="Sub-ClauseText">
    <w:name w:val="Sub-Clause Text"/>
    <w:basedOn w:val="Normal"/>
    <w:rsid w:val="00EC6045"/>
    <w:pPr>
      <w:spacing w:before="120" w:after="120"/>
      <w:jc w:val="both"/>
    </w:pPr>
    <w:rPr>
      <w:spacing w:val="-4"/>
    </w:rPr>
  </w:style>
  <w:style w:type="paragraph" w:customStyle="1" w:styleId="StyleHeader2-SubClausesBold">
    <w:name w:val="Style Header 2 - SubClauses + Bold"/>
    <w:basedOn w:val="Normal"/>
    <w:link w:val="StyleHeader2-SubClausesBoldChar"/>
    <w:autoRedefine/>
    <w:rsid w:val="00EC6045"/>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EC6045"/>
    <w:rPr>
      <w:b/>
      <w:bCs/>
      <w:sz w:val="24"/>
      <w:lang w:val="es-ES_tradnl"/>
    </w:rPr>
  </w:style>
  <w:style w:type="paragraph" w:customStyle="1" w:styleId="UG-Heading1">
    <w:name w:val="UG-Heading 1"/>
    <w:basedOn w:val="Heading1"/>
    <w:rsid w:val="00EC6045"/>
    <w:pPr>
      <w:spacing w:before="120" w:after="240"/>
    </w:pPr>
    <w:rPr>
      <w:sz w:val="32"/>
    </w:rPr>
  </w:style>
  <w:style w:type="paragraph" w:styleId="BodyTextIndent3">
    <w:name w:val="Body Text Indent 3"/>
    <w:basedOn w:val="Normal"/>
    <w:link w:val="BodyTextIndent3Char"/>
    <w:rsid w:val="00EC6045"/>
    <w:pPr>
      <w:spacing w:after="120"/>
      <w:ind w:left="360"/>
    </w:pPr>
    <w:rPr>
      <w:sz w:val="16"/>
      <w:szCs w:val="16"/>
    </w:rPr>
  </w:style>
  <w:style w:type="character" w:customStyle="1" w:styleId="BodyTextIndent3Char">
    <w:name w:val="Body Text Indent 3 Char"/>
    <w:link w:val="BodyTextIndent3"/>
    <w:rsid w:val="00EC6045"/>
    <w:rPr>
      <w:sz w:val="16"/>
      <w:szCs w:val="16"/>
    </w:rPr>
  </w:style>
  <w:style w:type="paragraph" w:styleId="Title">
    <w:name w:val="Title"/>
    <w:basedOn w:val="Normal"/>
    <w:link w:val="TitleChar"/>
    <w:qFormat/>
    <w:rsid w:val="00EC6045"/>
    <w:pPr>
      <w:spacing w:before="240" w:after="60"/>
      <w:jc w:val="center"/>
    </w:pPr>
    <w:rPr>
      <w:rFonts w:ascii="Arial" w:hAnsi="Arial"/>
      <w:b/>
      <w:kern w:val="28"/>
      <w:sz w:val="32"/>
    </w:rPr>
  </w:style>
  <w:style w:type="character" w:customStyle="1" w:styleId="TitleChar">
    <w:name w:val="Title Char"/>
    <w:link w:val="Title"/>
    <w:rsid w:val="00EC6045"/>
    <w:rPr>
      <w:rFonts w:ascii="Arial" w:hAnsi="Arial"/>
      <w:b/>
      <w:kern w:val="28"/>
      <w:sz w:val="32"/>
    </w:rPr>
  </w:style>
  <w:style w:type="paragraph" w:customStyle="1" w:styleId="explanatorynotes">
    <w:name w:val="explanatory_notes"/>
    <w:basedOn w:val="Normal"/>
    <w:rsid w:val="00EC6045"/>
    <w:pPr>
      <w:suppressAutoHyphens/>
      <w:spacing w:after="240" w:line="360" w:lineRule="exact"/>
      <w:jc w:val="both"/>
    </w:pPr>
    <w:rPr>
      <w:rFonts w:ascii="Arial" w:hAnsi="Arial"/>
    </w:rPr>
  </w:style>
  <w:style w:type="paragraph" w:styleId="List">
    <w:name w:val="List"/>
    <w:basedOn w:val="Normal"/>
    <w:rsid w:val="00EC6045"/>
    <w:pPr>
      <w:spacing w:before="120" w:after="120"/>
      <w:ind w:left="1440"/>
      <w:jc w:val="both"/>
    </w:pPr>
  </w:style>
  <w:style w:type="paragraph" w:customStyle="1" w:styleId="Outline">
    <w:name w:val="Outline"/>
    <w:basedOn w:val="Normal"/>
    <w:rsid w:val="00EC6045"/>
    <w:pPr>
      <w:spacing w:before="240"/>
    </w:pPr>
    <w:rPr>
      <w:kern w:val="28"/>
    </w:rPr>
  </w:style>
  <w:style w:type="paragraph" w:customStyle="1" w:styleId="Section3-Heading1">
    <w:name w:val="Section 3 - Heading 1"/>
    <w:basedOn w:val="Heading2"/>
    <w:rsid w:val="00EC6045"/>
    <w:rPr>
      <w:sz w:val="32"/>
    </w:rPr>
  </w:style>
  <w:style w:type="paragraph" w:customStyle="1" w:styleId="Document1">
    <w:name w:val="Document 1"/>
    <w:rsid w:val="00EC6045"/>
    <w:pPr>
      <w:keepNext/>
      <w:keepLines/>
      <w:tabs>
        <w:tab w:val="left" w:pos="-720"/>
      </w:tabs>
      <w:suppressAutoHyphens/>
    </w:pPr>
    <w:rPr>
      <w:rFonts w:ascii="Times" w:hAnsi="Times"/>
      <w:sz w:val="24"/>
    </w:rPr>
  </w:style>
  <w:style w:type="paragraph" w:customStyle="1" w:styleId="P3Header1-Clauses">
    <w:name w:val="P3 Header1-Clauses"/>
    <w:basedOn w:val="Normal"/>
    <w:rsid w:val="00EC6045"/>
    <w:pPr>
      <w:numPr>
        <w:ilvl w:val="2"/>
        <w:numId w:val="38"/>
      </w:numPr>
      <w:tabs>
        <w:tab w:val="left" w:pos="972"/>
      </w:tabs>
      <w:spacing w:after="200"/>
      <w:jc w:val="both"/>
    </w:pPr>
    <w:rPr>
      <w:lang w:val="es-ES_tradnl"/>
    </w:rPr>
  </w:style>
  <w:style w:type="paragraph" w:customStyle="1" w:styleId="StyleStyleHeader1-ClausesAfter0ptLeft0Hanging">
    <w:name w:val="Style Style Header 1 - Clauses + After:  0 pt + Left:  0&quot; Hanging:..."/>
    <w:basedOn w:val="Normal"/>
    <w:rsid w:val="00EC6045"/>
    <w:pPr>
      <w:tabs>
        <w:tab w:val="left" w:pos="576"/>
      </w:tabs>
      <w:spacing w:after="200"/>
      <w:ind w:left="576" w:hanging="576"/>
      <w:jc w:val="both"/>
    </w:pPr>
    <w:rPr>
      <w:lang w:val="es-ES_tradnl"/>
    </w:rPr>
  </w:style>
  <w:style w:type="paragraph" w:customStyle="1" w:styleId="Section5-Heading1">
    <w:name w:val="Section 5 - Heading 1"/>
    <w:basedOn w:val="Heading2"/>
    <w:rsid w:val="00EC6045"/>
    <w:pPr>
      <w:spacing w:before="240"/>
    </w:pPr>
    <w:rPr>
      <w:sz w:val="32"/>
    </w:rPr>
  </w:style>
  <w:style w:type="character" w:customStyle="1" w:styleId="TechInit">
    <w:name w:val="Tech Init"/>
    <w:rsid w:val="00EC6045"/>
    <w:rPr>
      <w:rFonts w:ascii="Times" w:hAnsi="Times"/>
      <w:noProof w:val="0"/>
      <w:sz w:val="24"/>
      <w:lang w:val="en-US"/>
    </w:rPr>
  </w:style>
  <w:style w:type="paragraph" w:customStyle="1" w:styleId="Section8-Heading1">
    <w:name w:val="Section 8 - Heading 1"/>
    <w:basedOn w:val="Heading1"/>
    <w:rsid w:val="00EC6045"/>
    <w:pPr>
      <w:spacing w:before="240" w:after="240"/>
    </w:pPr>
    <w:rPr>
      <w:sz w:val="32"/>
    </w:rPr>
  </w:style>
  <w:style w:type="paragraph" w:customStyle="1" w:styleId="SectionVHeader">
    <w:name w:val="Section V. Header"/>
    <w:basedOn w:val="Normal"/>
    <w:rsid w:val="00EC6045"/>
    <w:pPr>
      <w:jc w:val="center"/>
    </w:pPr>
    <w:rPr>
      <w:b/>
      <w:sz w:val="36"/>
    </w:rPr>
  </w:style>
  <w:style w:type="paragraph" w:styleId="NormalWeb">
    <w:name w:val="Normal (Web)"/>
    <w:basedOn w:val="Normal"/>
    <w:rsid w:val="00EC6045"/>
    <w:pPr>
      <w:spacing w:before="100" w:beforeAutospacing="1" w:after="100" w:afterAutospacing="1"/>
    </w:pPr>
    <w:rPr>
      <w:rFonts w:ascii="Arial Unicode MS" w:eastAsia="Arial Unicode MS" w:hAnsi="Arial Unicode MS" w:cs="Arial Unicode MS"/>
      <w:szCs w:val="24"/>
    </w:rPr>
  </w:style>
  <w:style w:type="paragraph" w:styleId="BodyTextIndent2">
    <w:name w:val="Body Text Indent 2"/>
    <w:basedOn w:val="Normal"/>
    <w:link w:val="BodyTextIndent2Char"/>
    <w:rsid w:val="00EC6045"/>
    <w:pPr>
      <w:spacing w:after="120" w:line="480" w:lineRule="auto"/>
      <w:ind w:left="360"/>
    </w:pPr>
  </w:style>
  <w:style w:type="character" w:customStyle="1" w:styleId="BodyTextIndent2Char">
    <w:name w:val="Body Text Indent 2 Char"/>
    <w:link w:val="BodyTextIndent2"/>
    <w:rsid w:val="00EC6045"/>
    <w:rPr>
      <w:sz w:val="24"/>
    </w:rPr>
  </w:style>
  <w:style w:type="paragraph" w:styleId="Subtitle">
    <w:name w:val="Subtitle"/>
    <w:basedOn w:val="Normal"/>
    <w:link w:val="SubtitleChar"/>
    <w:qFormat/>
    <w:rsid w:val="00EC6045"/>
    <w:pPr>
      <w:jc w:val="center"/>
    </w:pPr>
    <w:rPr>
      <w:b/>
      <w:sz w:val="44"/>
    </w:rPr>
  </w:style>
  <w:style w:type="character" w:customStyle="1" w:styleId="SubtitleChar">
    <w:name w:val="Subtitle Char"/>
    <w:link w:val="Subtitle"/>
    <w:rsid w:val="00EC6045"/>
    <w:rPr>
      <w:b/>
      <w:sz w:val="44"/>
    </w:rPr>
  </w:style>
  <w:style w:type="paragraph" w:customStyle="1" w:styleId="UGHeader1">
    <w:name w:val="UG Header 1"/>
    <w:basedOn w:val="Heading1"/>
    <w:next w:val="Normal"/>
    <w:rsid w:val="00EC6045"/>
    <w:pPr>
      <w:spacing w:before="240" w:after="240"/>
    </w:pPr>
    <w:rPr>
      <w:rFonts w:ascii="Times New Roman Bold" w:hAnsi="Times New Roman Bold"/>
    </w:rPr>
  </w:style>
  <w:style w:type="paragraph" w:customStyle="1" w:styleId="i">
    <w:name w:val="(i)"/>
    <w:basedOn w:val="Normal"/>
    <w:rsid w:val="00EC6045"/>
    <w:pPr>
      <w:suppressAutoHyphens/>
      <w:jc w:val="both"/>
    </w:pPr>
    <w:rPr>
      <w:rFonts w:ascii="Tms Rmn" w:hAnsi="Tms Rmn"/>
    </w:rPr>
  </w:style>
  <w:style w:type="paragraph" w:styleId="NoSpacing">
    <w:name w:val="No Spacing"/>
    <w:uiPriority w:val="1"/>
    <w:qFormat/>
    <w:rsid w:val="00EC6045"/>
    <w:rPr>
      <w:rFonts w:ascii="Calibri" w:eastAsia="Calibri" w:hAnsi="Calibri"/>
      <w:sz w:val="22"/>
      <w:szCs w:val="22"/>
    </w:rPr>
  </w:style>
  <w:style w:type="paragraph" w:customStyle="1" w:styleId="StyleHeader1-ClausesAfter0pt">
    <w:name w:val="Style Header 1 - Clauses + After:  0 pt"/>
    <w:basedOn w:val="Normal"/>
    <w:rsid w:val="00EC6045"/>
    <w:pPr>
      <w:spacing w:after="200"/>
      <w:jc w:val="both"/>
    </w:pPr>
    <w:rPr>
      <w:bCs/>
      <w:lang w:val="es-ES_tradnl"/>
    </w:rPr>
  </w:style>
  <w:style w:type="paragraph" w:customStyle="1" w:styleId="S4-header1">
    <w:name w:val="S4-header1"/>
    <w:basedOn w:val="Normal"/>
    <w:rsid w:val="00EC6045"/>
    <w:pPr>
      <w:spacing w:before="120" w:after="240"/>
      <w:jc w:val="center"/>
    </w:pPr>
    <w:rPr>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65E1C-50F9-4C04-A46E-5E252E00035A}">
  <ds:schemaRefs>
    <ds:schemaRef ds:uri="http://schemas.microsoft.com/sharepoint/v3/contenttype/forms"/>
  </ds:schemaRefs>
</ds:datastoreItem>
</file>

<file path=customXml/itemProps2.xml><?xml version="1.0" encoding="utf-8"?>
<ds:datastoreItem xmlns:ds="http://schemas.openxmlformats.org/officeDocument/2006/customXml" ds:itemID="{96C82176-5418-44FA-ABB3-5E01C9BDA9B4}">
  <ds:schemaRef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schemas.microsoft.com/sharepoint/v3"/>
    <ds:schemaRef ds:uri="http://schemas.microsoft.com/office/2006/metadata/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5064BBA3-8D71-4F35-BE58-606E2CA24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0B8E9F-BE2B-41F9-9E6F-9949E3E17CA8}">
  <ds:schemaRefs>
    <ds:schemaRef ds:uri="http://schemas.microsoft.com/office/2006/metadata/longProperties"/>
  </ds:schemaRefs>
</ds:datastoreItem>
</file>

<file path=customXml/itemProps5.xml><?xml version="1.0" encoding="utf-8"?>
<ds:datastoreItem xmlns:ds="http://schemas.openxmlformats.org/officeDocument/2006/customXml" ds:itemID="{A5261C17-8BDF-44C5-9EA4-B0238FA81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10</Pages>
  <Words>2535</Words>
  <Characters>14598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17099</CharactersWithSpaces>
  <SharedDoc>false</SharedDoc>
  <HLinks>
    <vt:vector size="294" baseType="variant">
      <vt:variant>
        <vt:i4>1769531</vt:i4>
      </vt:variant>
      <vt:variant>
        <vt:i4>290</vt:i4>
      </vt:variant>
      <vt:variant>
        <vt:i4>0</vt:i4>
      </vt:variant>
      <vt:variant>
        <vt:i4>5</vt:i4>
      </vt:variant>
      <vt:variant>
        <vt:lpwstr/>
      </vt:variant>
      <vt:variant>
        <vt:lpwstr>_Toc253738966</vt:lpwstr>
      </vt:variant>
      <vt:variant>
        <vt:i4>1769531</vt:i4>
      </vt:variant>
      <vt:variant>
        <vt:i4>284</vt:i4>
      </vt:variant>
      <vt:variant>
        <vt:i4>0</vt:i4>
      </vt:variant>
      <vt:variant>
        <vt:i4>5</vt:i4>
      </vt:variant>
      <vt:variant>
        <vt:lpwstr/>
      </vt:variant>
      <vt:variant>
        <vt:lpwstr>_Toc253738965</vt:lpwstr>
      </vt:variant>
      <vt:variant>
        <vt:i4>1769531</vt:i4>
      </vt:variant>
      <vt:variant>
        <vt:i4>278</vt:i4>
      </vt:variant>
      <vt:variant>
        <vt:i4>0</vt:i4>
      </vt:variant>
      <vt:variant>
        <vt:i4>5</vt:i4>
      </vt:variant>
      <vt:variant>
        <vt:lpwstr/>
      </vt:variant>
      <vt:variant>
        <vt:lpwstr>_Toc253738964</vt:lpwstr>
      </vt:variant>
      <vt:variant>
        <vt:i4>1769531</vt:i4>
      </vt:variant>
      <vt:variant>
        <vt:i4>272</vt:i4>
      </vt:variant>
      <vt:variant>
        <vt:i4>0</vt:i4>
      </vt:variant>
      <vt:variant>
        <vt:i4>5</vt:i4>
      </vt:variant>
      <vt:variant>
        <vt:lpwstr/>
      </vt:variant>
      <vt:variant>
        <vt:lpwstr>_Toc253738963</vt:lpwstr>
      </vt:variant>
      <vt:variant>
        <vt:i4>1769531</vt:i4>
      </vt:variant>
      <vt:variant>
        <vt:i4>266</vt:i4>
      </vt:variant>
      <vt:variant>
        <vt:i4>0</vt:i4>
      </vt:variant>
      <vt:variant>
        <vt:i4>5</vt:i4>
      </vt:variant>
      <vt:variant>
        <vt:lpwstr/>
      </vt:variant>
      <vt:variant>
        <vt:lpwstr>_Toc253738962</vt:lpwstr>
      </vt:variant>
      <vt:variant>
        <vt:i4>1769531</vt:i4>
      </vt:variant>
      <vt:variant>
        <vt:i4>260</vt:i4>
      </vt:variant>
      <vt:variant>
        <vt:i4>0</vt:i4>
      </vt:variant>
      <vt:variant>
        <vt:i4>5</vt:i4>
      </vt:variant>
      <vt:variant>
        <vt:lpwstr/>
      </vt:variant>
      <vt:variant>
        <vt:lpwstr>_Toc253738961</vt:lpwstr>
      </vt:variant>
      <vt:variant>
        <vt:i4>1769531</vt:i4>
      </vt:variant>
      <vt:variant>
        <vt:i4>254</vt:i4>
      </vt:variant>
      <vt:variant>
        <vt:i4>0</vt:i4>
      </vt:variant>
      <vt:variant>
        <vt:i4>5</vt:i4>
      </vt:variant>
      <vt:variant>
        <vt:lpwstr/>
      </vt:variant>
      <vt:variant>
        <vt:lpwstr>_Toc253738960</vt:lpwstr>
      </vt:variant>
      <vt:variant>
        <vt:i4>1572923</vt:i4>
      </vt:variant>
      <vt:variant>
        <vt:i4>248</vt:i4>
      </vt:variant>
      <vt:variant>
        <vt:i4>0</vt:i4>
      </vt:variant>
      <vt:variant>
        <vt:i4>5</vt:i4>
      </vt:variant>
      <vt:variant>
        <vt:lpwstr/>
      </vt:variant>
      <vt:variant>
        <vt:lpwstr>_Toc253738959</vt:lpwstr>
      </vt:variant>
      <vt:variant>
        <vt:i4>1572923</vt:i4>
      </vt:variant>
      <vt:variant>
        <vt:i4>242</vt:i4>
      </vt:variant>
      <vt:variant>
        <vt:i4>0</vt:i4>
      </vt:variant>
      <vt:variant>
        <vt:i4>5</vt:i4>
      </vt:variant>
      <vt:variant>
        <vt:lpwstr/>
      </vt:variant>
      <vt:variant>
        <vt:lpwstr>_Toc253738958</vt:lpwstr>
      </vt:variant>
      <vt:variant>
        <vt:i4>1572923</vt:i4>
      </vt:variant>
      <vt:variant>
        <vt:i4>236</vt:i4>
      </vt:variant>
      <vt:variant>
        <vt:i4>0</vt:i4>
      </vt:variant>
      <vt:variant>
        <vt:i4>5</vt:i4>
      </vt:variant>
      <vt:variant>
        <vt:lpwstr/>
      </vt:variant>
      <vt:variant>
        <vt:lpwstr>_Toc253738957</vt:lpwstr>
      </vt:variant>
      <vt:variant>
        <vt:i4>1572923</vt:i4>
      </vt:variant>
      <vt:variant>
        <vt:i4>230</vt:i4>
      </vt:variant>
      <vt:variant>
        <vt:i4>0</vt:i4>
      </vt:variant>
      <vt:variant>
        <vt:i4>5</vt:i4>
      </vt:variant>
      <vt:variant>
        <vt:lpwstr/>
      </vt:variant>
      <vt:variant>
        <vt:lpwstr>_Toc253738956</vt:lpwstr>
      </vt:variant>
      <vt:variant>
        <vt:i4>1572923</vt:i4>
      </vt:variant>
      <vt:variant>
        <vt:i4>224</vt:i4>
      </vt:variant>
      <vt:variant>
        <vt:i4>0</vt:i4>
      </vt:variant>
      <vt:variant>
        <vt:i4>5</vt:i4>
      </vt:variant>
      <vt:variant>
        <vt:lpwstr/>
      </vt:variant>
      <vt:variant>
        <vt:lpwstr>_Toc253738955</vt:lpwstr>
      </vt:variant>
      <vt:variant>
        <vt:i4>1572923</vt:i4>
      </vt:variant>
      <vt:variant>
        <vt:i4>218</vt:i4>
      </vt:variant>
      <vt:variant>
        <vt:i4>0</vt:i4>
      </vt:variant>
      <vt:variant>
        <vt:i4>5</vt:i4>
      </vt:variant>
      <vt:variant>
        <vt:lpwstr/>
      </vt:variant>
      <vt:variant>
        <vt:lpwstr>_Toc253738954</vt:lpwstr>
      </vt:variant>
      <vt:variant>
        <vt:i4>1572923</vt:i4>
      </vt:variant>
      <vt:variant>
        <vt:i4>212</vt:i4>
      </vt:variant>
      <vt:variant>
        <vt:i4>0</vt:i4>
      </vt:variant>
      <vt:variant>
        <vt:i4>5</vt:i4>
      </vt:variant>
      <vt:variant>
        <vt:lpwstr/>
      </vt:variant>
      <vt:variant>
        <vt:lpwstr>_Toc253738953</vt:lpwstr>
      </vt:variant>
      <vt:variant>
        <vt:i4>1572923</vt:i4>
      </vt:variant>
      <vt:variant>
        <vt:i4>206</vt:i4>
      </vt:variant>
      <vt:variant>
        <vt:i4>0</vt:i4>
      </vt:variant>
      <vt:variant>
        <vt:i4>5</vt:i4>
      </vt:variant>
      <vt:variant>
        <vt:lpwstr/>
      </vt:variant>
      <vt:variant>
        <vt:lpwstr>_Toc253738952</vt:lpwstr>
      </vt:variant>
      <vt:variant>
        <vt:i4>1572923</vt:i4>
      </vt:variant>
      <vt:variant>
        <vt:i4>200</vt:i4>
      </vt:variant>
      <vt:variant>
        <vt:i4>0</vt:i4>
      </vt:variant>
      <vt:variant>
        <vt:i4>5</vt:i4>
      </vt:variant>
      <vt:variant>
        <vt:lpwstr/>
      </vt:variant>
      <vt:variant>
        <vt:lpwstr>_Toc253738951</vt:lpwstr>
      </vt:variant>
      <vt:variant>
        <vt:i4>1572923</vt:i4>
      </vt:variant>
      <vt:variant>
        <vt:i4>194</vt:i4>
      </vt:variant>
      <vt:variant>
        <vt:i4>0</vt:i4>
      </vt:variant>
      <vt:variant>
        <vt:i4>5</vt:i4>
      </vt:variant>
      <vt:variant>
        <vt:lpwstr/>
      </vt:variant>
      <vt:variant>
        <vt:lpwstr>_Toc253738950</vt:lpwstr>
      </vt:variant>
      <vt:variant>
        <vt:i4>1638459</vt:i4>
      </vt:variant>
      <vt:variant>
        <vt:i4>188</vt:i4>
      </vt:variant>
      <vt:variant>
        <vt:i4>0</vt:i4>
      </vt:variant>
      <vt:variant>
        <vt:i4>5</vt:i4>
      </vt:variant>
      <vt:variant>
        <vt:lpwstr/>
      </vt:variant>
      <vt:variant>
        <vt:lpwstr>_Toc253738949</vt:lpwstr>
      </vt:variant>
      <vt:variant>
        <vt:i4>1638459</vt:i4>
      </vt:variant>
      <vt:variant>
        <vt:i4>182</vt:i4>
      </vt:variant>
      <vt:variant>
        <vt:i4>0</vt:i4>
      </vt:variant>
      <vt:variant>
        <vt:i4>5</vt:i4>
      </vt:variant>
      <vt:variant>
        <vt:lpwstr/>
      </vt:variant>
      <vt:variant>
        <vt:lpwstr>_Toc253738948</vt:lpwstr>
      </vt:variant>
      <vt:variant>
        <vt:i4>1638459</vt:i4>
      </vt:variant>
      <vt:variant>
        <vt:i4>176</vt:i4>
      </vt:variant>
      <vt:variant>
        <vt:i4>0</vt:i4>
      </vt:variant>
      <vt:variant>
        <vt:i4>5</vt:i4>
      </vt:variant>
      <vt:variant>
        <vt:lpwstr/>
      </vt:variant>
      <vt:variant>
        <vt:lpwstr>_Toc253738947</vt:lpwstr>
      </vt:variant>
      <vt:variant>
        <vt:i4>1638459</vt:i4>
      </vt:variant>
      <vt:variant>
        <vt:i4>170</vt:i4>
      </vt:variant>
      <vt:variant>
        <vt:i4>0</vt:i4>
      </vt:variant>
      <vt:variant>
        <vt:i4>5</vt:i4>
      </vt:variant>
      <vt:variant>
        <vt:lpwstr/>
      </vt:variant>
      <vt:variant>
        <vt:lpwstr>_Toc253738946</vt:lpwstr>
      </vt:variant>
      <vt:variant>
        <vt:i4>1638459</vt:i4>
      </vt:variant>
      <vt:variant>
        <vt:i4>164</vt:i4>
      </vt:variant>
      <vt:variant>
        <vt:i4>0</vt:i4>
      </vt:variant>
      <vt:variant>
        <vt:i4>5</vt:i4>
      </vt:variant>
      <vt:variant>
        <vt:lpwstr/>
      </vt:variant>
      <vt:variant>
        <vt:lpwstr>_Toc253738945</vt:lpwstr>
      </vt:variant>
      <vt:variant>
        <vt:i4>1638459</vt:i4>
      </vt:variant>
      <vt:variant>
        <vt:i4>158</vt:i4>
      </vt:variant>
      <vt:variant>
        <vt:i4>0</vt:i4>
      </vt:variant>
      <vt:variant>
        <vt:i4>5</vt:i4>
      </vt:variant>
      <vt:variant>
        <vt:lpwstr/>
      </vt:variant>
      <vt:variant>
        <vt:lpwstr>_Toc253738944</vt:lpwstr>
      </vt:variant>
      <vt:variant>
        <vt:i4>1638459</vt:i4>
      </vt:variant>
      <vt:variant>
        <vt:i4>152</vt:i4>
      </vt:variant>
      <vt:variant>
        <vt:i4>0</vt:i4>
      </vt:variant>
      <vt:variant>
        <vt:i4>5</vt:i4>
      </vt:variant>
      <vt:variant>
        <vt:lpwstr/>
      </vt:variant>
      <vt:variant>
        <vt:lpwstr>_Toc253738943</vt:lpwstr>
      </vt:variant>
      <vt:variant>
        <vt:i4>1638459</vt:i4>
      </vt:variant>
      <vt:variant>
        <vt:i4>146</vt:i4>
      </vt:variant>
      <vt:variant>
        <vt:i4>0</vt:i4>
      </vt:variant>
      <vt:variant>
        <vt:i4>5</vt:i4>
      </vt:variant>
      <vt:variant>
        <vt:lpwstr/>
      </vt:variant>
      <vt:variant>
        <vt:lpwstr>_Toc253738942</vt:lpwstr>
      </vt:variant>
      <vt:variant>
        <vt:i4>1638459</vt:i4>
      </vt:variant>
      <vt:variant>
        <vt:i4>140</vt:i4>
      </vt:variant>
      <vt:variant>
        <vt:i4>0</vt:i4>
      </vt:variant>
      <vt:variant>
        <vt:i4>5</vt:i4>
      </vt:variant>
      <vt:variant>
        <vt:lpwstr/>
      </vt:variant>
      <vt:variant>
        <vt:lpwstr>_Toc253738941</vt:lpwstr>
      </vt:variant>
      <vt:variant>
        <vt:i4>1638459</vt:i4>
      </vt:variant>
      <vt:variant>
        <vt:i4>134</vt:i4>
      </vt:variant>
      <vt:variant>
        <vt:i4>0</vt:i4>
      </vt:variant>
      <vt:variant>
        <vt:i4>5</vt:i4>
      </vt:variant>
      <vt:variant>
        <vt:lpwstr/>
      </vt:variant>
      <vt:variant>
        <vt:lpwstr>_Toc253738940</vt:lpwstr>
      </vt:variant>
      <vt:variant>
        <vt:i4>1966139</vt:i4>
      </vt:variant>
      <vt:variant>
        <vt:i4>128</vt:i4>
      </vt:variant>
      <vt:variant>
        <vt:i4>0</vt:i4>
      </vt:variant>
      <vt:variant>
        <vt:i4>5</vt:i4>
      </vt:variant>
      <vt:variant>
        <vt:lpwstr/>
      </vt:variant>
      <vt:variant>
        <vt:lpwstr>_Toc253738939</vt:lpwstr>
      </vt:variant>
      <vt:variant>
        <vt:i4>1966139</vt:i4>
      </vt:variant>
      <vt:variant>
        <vt:i4>122</vt:i4>
      </vt:variant>
      <vt:variant>
        <vt:i4>0</vt:i4>
      </vt:variant>
      <vt:variant>
        <vt:i4>5</vt:i4>
      </vt:variant>
      <vt:variant>
        <vt:lpwstr/>
      </vt:variant>
      <vt:variant>
        <vt:lpwstr>_Toc253738938</vt:lpwstr>
      </vt:variant>
      <vt:variant>
        <vt:i4>1966139</vt:i4>
      </vt:variant>
      <vt:variant>
        <vt:i4>116</vt:i4>
      </vt:variant>
      <vt:variant>
        <vt:i4>0</vt:i4>
      </vt:variant>
      <vt:variant>
        <vt:i4>5</vt:i4>
      </vt:variant>
      <vt:variant>
        <vt:lpwstr/>
      </vt:variant>
      <vt:variant>
        <vt:lpwstr>_Toc253738937</vt:lpwstr>
      </vt:variant>
      <vt:variant>
        <vt:i4>1966139</vt:i4>
      </vt:variant>
      <vt:variant>
        <vt:i4>110</vt:i4>
      </vt:variant>
      <vt:variant>
        <vt:i4>0</vt:i4>
      </vt:variant>
      <vt:variant>
        <vt:i4>5</vt:i4>
      </vt:variant>
      <vt:variant>
        <vt:lpwstr/>
      </vt:variant>
      <vt:variant>
        <vt:lpwstr>_Toc253738936</vt:lpwstr>
      </vt:variant>
      <vt:variant>
        <vt:i4>1966139</vt:i4>
      </vt:variant>
      <vt:variant>
        <vt:i4>104</vt:i4>
      </vt:variant>
      <vt:variant>
        <vt:i4>0</vt:i4>
      </vt:variant>
      <vt:variant>
        <vt:i4>5</vt:i4>
      </vt:variant>
      <vt:variant>
        <vt:lpwstr/>
      </vt:variant>
      <vt:variant>
        <vt:lpwstr>_Toc253738935</vt:lpwstr>
      </vt:variant>
      <vt:variant>
        <vt:i4>1966139</vt:i4>
      </vt:variant>
      <vt:variant>
        <vt:i4>98</vt:i4>
      </vt:variant>
      <vt:variant>
        <vt:i4>0</vt:i4>
      </vt:variant>
      <vt:variant>
        <vt:i4>5</vt:i4>
      </vt:variant>
      <vt:variant>
        <vt:lpwstr/>
      </vt:variant>
      <vt:variant>
        <vt:lpwstr>_Toc253738934</vt:lpwstr>
      </vt:variant>
      <vt:variant>
        <vt:i4>1966139</vt:i4>
      </vt:variant>
      <vt:variant>
        <vt:i4>92</vt:i4>
      </vt:variant>
      <vt:variant>
        <vt:i4>0</vt:i4>
      </vt:variant>
      <vt:variant>
        <vt:i4>5</vt:i4>
      </vt:variant>
      <vt:variant>
        <vt:lpwstr/>
      </vt:variant>
      <vt:variant>
        <vt:lpwstr>_Toc253738933</vt:lpwstr>
      </vt:variant>
      <vt:variant>
        <vt:i4>1966139</vt:i4>
      </vt:variant>
      <vt:variant>
        <vt:i4>86</vt:i4>
      </vt:variant>
      <vt:variant>
        <vt:i4>0</vt:i4>
      </vt:variant>
      <vt:variant>
        <vt:i4>5</vt:i4>
      </vt:variant>
      <vt:variant>
        <vt:lpwstr/>
      </vt:variant>
      <vt:variant>
        <vt:lpwstr>_Toc253738932</vt:lpwstr>
      </vt:variant>
      <vt:variant>
        <vt:i4>1966139</vt:i4>
      </vt:variant>
      <vt:variant>
        <vt:i4>80</vt:i4>
      </vt:variant>
      <vt:variant>
        <vt:i4>0</vt:i4>
      </vt:variant>
      <vt:variant>
        <vt:i4>5</vt:i4>
      </vt:variant>
      <vt:variant>
        <vt:lpwstr/>
      </vt:variant>
      <vt:variant>
        <vt:lpwstr>_Toc253738931</vt:lpwstr>
      </vt:variant>
      <vt:variant>
        <vt:i4>1966139</vt:i4>
      </vt:variant>
      <vt:variant>
        <vt:i4>74</vt:i4>
      </vt:variant>
      <vt:variant>
        <vt:i4>0</vt:i4>
      </vt:variant>
      <vt:variant>
        <vt:i4>5</vt:i4>
      </vt:variant>
      <vt:variant>
        <vt:lpwstr/>
      </vt:variant>
      <vt:variant>
        <vt:lpwstr>_Toc253738930</vt:lpwstr>
      </vt:variant>
      <vt:variant>
        <vt:i4>2031675</vt:i4>
      </vt:variant>
      <vt:variant>
        <vt:i4>68</vt:i4>
      </vt:variant>
      <vt:variant>
        <vt:i4>0</vt:i4>
      </vt:variant>
      <vt:variant>
        <vt:i4>5</vt:i4>
      </vt:variant>
      <vt:variant>
        <vt:lpwstr/>
      </vt:variant>
      <vt:variant>
        <vt:lpwstr>_Toc253738929</vt:lpwstr>
      </vt:variant>
      <vt:variant>
        <vt:i4>2031675</vt:i4>
      </vt:variant>
      <vt:variant>
        <vt:i4>62</vt:i4>
      </vt:variant>
      <vt:variant>
        <vt:i4>0</vt:i4>
      </vt:variant>
      <vt:variant>
        <vt:i4>5</vt:i4>
      </vt:variant>
      <vt:variant>
        <vt:lpwstr/>
      </vt:variant>
      <vt:variant>
        <vt:lpwstr>_Toc253738928</vt:lpwstr>
      </vt:variant>
      <vt:variant>
        <vt:i4>2031675</vt:i4>
      </vt:variant>
      <vt:variant>
        <vt:i4>56</vt:i4>
      </vt:variant>
      <vt:variant>
        <vt:i4>0</vt:i4>
      </vt:variant>
      <vt:variant>
        <vt:i4>5</vt:i4>
      </vt:variant>
      <vt:variant>
        <vt:lpwstr/>
      </vt:variant>
      <vt:variant>
        <vt:lpwstr>_Toc253738927</vt:lpwstr>
      </vt:variant>
      <vt:variant>
        <vt:i4>2031675</vt:i4>
      </vt:variant>
      <vt:variant>
        <vt:i4>50</vt:i4>
      </vt:variant>
      <vt:variant>
        <vt:i4>0</vt:i4>
      </vt:variant>
      <vt:variant>
        <vt:i4>5</vt:i4>
      </vt:variant>
      <vt:variant>
        <vt:lpwstr/>
      </vt:variant>
      <vt:variant>
        <vt:lpwstr>_Toc253738926</vt:lpwstr>
      </vt:variant>
      <vt:variant>
        <vt:i4>2031675</vt:i4>
      </vt:variant>
      <vt:variant>
        <vt:i4>44</vt:i4>
      </vt:variant>
      <vt:variant>
        <vt:i4>0</vt:i4>
      </vt:variant>
      <vt:variant>
        <vt:i4>5</vt:i4>
      </vt:variant>
      <vt:variant>
        <vt:lpwstr/>
      </vt:variant>
      <vt:variant>
        <vt:lpwstr>_Toc253738925</vt:lpwstr>
      </vt:variant>
      <vt:variant>
        <vt:i4>2031675</vt:i4>
      </vt:variant>
      <vt:variant>
        <vt:i4>38</vt:i4>
      </vt:variant>
      <vt:variant>
        <vt:i4>0</vt:i4>
      </vt:variant>
      <vt:variant>
        <vt:i4>5</vt:i4>
      </vt:variant>
      <vt:variant>
        <vt:lpwstr/>
      </vt:variant>
      <vt:variant>
        <vt:lpwstr>_Toc253738924</vt:lpwstr>
      </vt:variant>
      <vt:variant>
        <vt:i4>2031675</vt:i4>
      </vt:variant>
      <vt:variant>
        <vt:i4>32</vt:i4>
      </vt:variant>
      <vt:variant>
        <vt:i4>0</vt:i4>
      </vt:variant>
      <vt:variant>
        <vt:i4>5</vt:i4>
      </vt:variant>
      <vt:variant>
        <vt:lpwstr/>
      </vt:variant>
      <vt:variant>
        <vt:lpwstr>_Toc253738923</vt:lpwstr>
      </vt:variant>
      <vt:variant>
        <vt:i4>2031675</vt:i4>
      </vt:variant>
      <vt:variant>
        <vt:i4>26</vt:i4>
      </vt:variant>
      <vt:variant>
        <vt:i4>0</vt:i4>
      </vt:variant>
      <vt:variant>
        <vt:i4>5</vt:i4>
      </vt:variant>
      <vt:variant>
        <vt:lpwstr/>
      </vt:variant>
      <vt:variant>
        <vt:lpwstr>_Toc253738922</vt:lpwstr>
      </vt:variant>
      <vt:variant>
        <vt:i4>2031675</vt:i4>
      </vt:variant>
      <vt:variant>
        <vt:i4>20</vt:i4>
      </vt:variant>
      <vt:variant>
        <vt:i4>0</vt:i4>
      </vt:variant>
      <vt:variant>
        <vt:i4>5</vt:i4>
      </vt:variant>
      <vt:variant>
        <vt:lpwstr/>
      </vt:variant>
      <vt:variant>
        <vt:lpwstr>_Toc253738921</vt:lpwstr>
      </vt:variant>
      <vt:variant>
        <vt:i4>2031675</vt:i4>
      </vt:variant>
      <vt:variant>
        <vt:i4>14</vt:i4>
      </vt:variant>
      <vt:variant>
        <vt:i4>0</vt:i4>
      </vt:variant>
      <vt:variant>
        <vt:i4>5</vt:i4>
      </vt:variant>
      <vt:variant>
        <vt:lpwstr/>
      </vt:variant>
      <vt:variant>
        <vt:lpwstr>_Toc253738920</vt:lpwstr>
      </vt:variant>
      <vt:variant>
        <vt:i4>1835067</vt:i4>
      </vt:variant>
      <vt:variant>
        <vt:i4>8</vt:i4>
      </vt:variant>
      <vt:variant>
        <vt:i4>0</vt:i4>
      </vt:variant>
      <vt:variant>
        <vt:i4>5</vt:i4>
      </vt:variant>
      <vt:variant>
        <vt:lpwstr/>
      </vt:variant>
      <vt:variant>
        <vt:lpwstr>_Toc253738919</vt:lpwstr>
      </vt:variant>
      <vt:variant>
        <vt:i4>1835067</vt:i4>
      </vt:variant>
      <vt:variant>
        <vt:i4>2</vt:i4>
      </vt:variant>
      <vt:variant>
        <vt:i4>0</vt:i4>
      </vt:variant>
      <vt:variant>
        <vt:i4>5</vt:i4>
      </vt:variant>
      <vt:variant>
        <vt:lpwstr/>
      </vt:variant>
      <vt:variant>
        <vt:lpwstr>_Toc253738918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PPO</dc:creator>
  <cp:keywords/>
  <cp:lastModifiedBy>GOPEE Sandya Lutchmee</cp:lastModifiedBy>
  <cp:revision>15</cp:revision>
  <cp:lastPrinted>2026-09-25T09:44:00Z</cp:lastPrinted>
  <dcterms:created xsi:type="dcterms:W3CDTF">2026-06-25T11:23:00Z</dcterms:created>
  <dcterms:modified xsi:type="dcterms:W3CDTF">2026-09-25T09:44:00Z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TemplateUrl">
    <vt:lpwstr/>
  </property>
  <property fmtid="{D5CDD505-2E9C-101B-9397-08002B2CF9AE}" pid="4" name="xd_ProgID">
    <vt:lpwstr/>
  </property>
  <property fmtid="{D5CDD505-2E9C-101B-9397-08002B2CF9AE}" pid="5" name="Order">
    <vt:lpwstr>2200.00000000000</vt:lpwstr>
  </property>
  <property fmtid="{D5CDD505-2E9C-101B-9397-08002B2CF9AE}" pid="6" name="_SourceUrl">
    <vt:lpwstr/>
  </property>
  <property fmtid="{D5CDD505-2E9C-101B-9397-08002B2CF9AE}" pid="7" name="_SharedFileIndex">
    <vt:lpwstr/>
  </property>
</Properties>
</file>